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2B" w:rsidRPr="00244E0B" w:rsidRDefault="00AF5A2B" w:rsidP="00AF5A2B">
      <w:pPr>
        <w:spacing w:before="86"/>
        <w:jc w:val="center"/>
        <w:rPr>
          <w:b/>
          <w:color w:val="000000" w:themeColor="text1"/>
          <w:u w:val="single"/>
        </w:rPr>
      </w:pPr>
      <w:r w:rsidRPr="00244E0B">
        <w:rPr>
          <w:b/>
          <w:color w:val="000000" w:themeColor="text1"/>
          <w:u w:val="single"/>
        </w:rPr>
        <w:t>EXTRACTO REGLAMENTO DE EVALUACIÓN</w:t>
      </w:r>
      <w:r w:rsidR="00244E0B">
        <w:rPr>
          <w:b/>
          <w:color w:val="000000" w:themeColor="text1"/>
          <w:u w:val="single"/>
        </w:rPr>
        <w:t xml:space="preserve"> 2019</w:t>
      </w:r>
    </w:p>
    <w:p w:rsidR="00AF5A2B" w:rsidRPr="00AF5A2B" w:rsidRDefault="00AF5A2B" w:rsidP="00AF5A2B">
      <w:pPr>
        <w:pStyle w:val="Ttulo1"/>
        <w:numPr>
          <w:ilvl w:val="0"/>
          <w:numId w:val="1"/>
        </w:numPr>
        <w:spacing w:before="86"/>
        <w:jc w:val="both"/>
        <w:rPr>
          <w:color w:val="000000" w:themeColor="text1"/>
          <w:sz w:val="18"/>
          <w:szCs w:val="18"/>
          <w:u w:val="single"/>
        </w:rPr>
      </w:pPr>
      <w:r w:rsidRPr="00AF5A2B">
        <w:rPr>
          <w:color w:val="000000" w:themeColor="text1"/>
          <w:sz w:val="18"/>
          <w:szCs w:val="18"/>
          <w:u w:val="single"/>
        </w:rPr>
        <w:t xml:space="preserve">De la Evaluación </w:t>
      </w:r>
    </w:p>
    <w:p w:rsidR="00AF5A2B" w:rsidRPr="00AF5A2B" w:rsidRDefault="00AF5A2B" w:rsidP="00AF5A2B">
      <w:pPr>
        <w:pStyle w:val="Ttulo1"/>
        <w:spacing w:before="86"/>
        <w:ind w:left="360"/>
        <w:jc w:val="both"/>
        <w:rPr>
          <w:b w:val="0"/>
          <w:color w:val="000000" w:themeColor="text1"/>
          <w:sz w:val="18"/>
          <w:szCs w:val="18"/>
        </w:rPr>
      </w:pPr>
      <w:r w:rsidRPr="00AF5A2B">
        <w:rPr>
          <w:b w:val="0"/>
          <w:color w:val="000000" w:themeColor="text1"/>
          <w:sz w:val="18"/>
          <w:szCs w:val="18"/>
        </w:rPr>
        <w:t>ARTÍCULO 4º</w:t>
      </w:r>
    </w:p>
    <w:p w:rsidR="00AF5A2B" w:rsidRPr="00AF5A2B" w:rsidRDefault="00AF5A2B" w:rsidP="00AF5A2B">
      <w:pPr>
        <w:pStyle w:val="Ttulo1"/>
        <w:spacing w:before="86"/>
        <w:ind w:left="360" w:firstLine="348"/>
        <w:jc w:val="both"/>
        <w:rPr>
          <w:b w:val="0"/>
          <w:color w:val="000000" w:themeColor="text1"/>
          <w:sz w:val="18"/>
          <w:szCs w:val="18"/>
        </w:rPr>
      </w:pPr>
      <w:r w:rsidRPr="00AF5A2B">
        <w:rPr>
          <w:b w:val="0"/>
          <w:color w:val="000000" w:themeColor="text1"/>
          <w:sz w:val="18"/>
          <w:szCs w:val="18"/>
        </w:rPr>
        <w:t xml:space="preserve">El presente reglamento entenderá la evaluación como un proceso indispensable a la tarea educativa, planificado y sistemático que permita la recopilación de información con el fin de emitir juicios valorativos, los cuales servirán de  base para determinar el nivel de logros alcanzado en los objetivos propuestos, de acuerdo a un referente preestablecido y que oriente la toma de decisiones; sin considerar aspectos conductuales del alumno. </w:t>
      </w:r>
    </w:p>
    <w:p w:rsidR="00AF5A2B" w:rsidRPr="00AF5A2B" w:rsidRDefault="00AF5A2B" w:rsidP="00AF5A2B">
      <w:pPr>
        <w:pStyle w:val="Ttulo1"/>
        <w:spacing w:before="86"/>
        <w:ind w:left="360"/>
        <w:jc w:val="both"/>
        <w:rPr>
          <w:b w:val="0"/>
          <w:color w:val="000000" w:themeColor="text1"/>
          <w:sz w:val="18"/>
          <w:szCs w:val="18"/>
        </w:rPr>
      </w:pPr>
      <w:r w:rsidRPr="00AF5A2B">
        <w:rPr>
          <w:b w:val="0"/>
          <w:color w:val="000000" w:themeColor="text1"/>
          <w:sz w:val="18"/>
          <w:szCs w:val="18"/>
        </w:rPr>
        <w:t>ARTÍCULO 6º</w:t>
      </w:r>
    </w:p>
    <w:p w:rsidR="00AF5A2B" w:rsidRPr="00AF5A2B" w:rsidRDefault="00AF5A2B" w:rsidP="00AF5A2B">
      <w:pPr>
        <w:pStyle w:val="Ttulo1"/>
        <w:spacing w:before="86"/>
        <w:ind w:left="360" w:firstLine="348"/>
        <w:jc w:val="both"/>
        <w:rPr>
          <w:b w:val="0"/>
          <w:color w:val="000000" w:themeColor="text1"/>
          <w:sz w:val="18"/>
          <w:szCs w:val="18"/>
        </w:rPr>
      </w:pPr>
      <w:r w:rsidRPr="00AF5A2B">
        <w:rPr>
          <w:b w:val="0"/>
          <w:color w:val="000000" w:themeColor="text1"/>
          <w:sz w:val="18"/>
          <w:szCs w:val="18"/>
        </w:rPr>
        <w:t>Los resultados de los procedimientos evaluativos deberán ser registrados en los libros de clases (con lápiz pasta negro) en un plazo máximo de 10 días hábiles después de aplicada la evaluación previo proceso de análisis con equipo de aula.</w:t>
      </w:r>
    </w:p>
    <w:p w:rsidR="00AF5A2B" w:rsidRPr="00AF5A2B" w:rsidRDefault="00AF5A2B" w:rsidP="00AF5A2B">
      <w:pPr>
        <w:pStyle w:val="Ttulo1"/>
        <w:spacing w:before="86"/>
        <w:ind w:left="360"/>
        <w:jc w:val="both"/>
        <w:rPr>
          <w:b w:val="0"/>
          <w:color w:val="000000" w:themeColor="text1"/>
          <w:sz w:val="18"/>
          <w:szCs w:val="18"/>
        </w:rPr>
      </w:pPr>
      <w:r w:rsidRPr="00AF5A2B">
        <w:rPr>
          <w:b w:val="0"/>
          <w:color w:val="000000" w:themeColor="text1"/>
          <w:sz w:val="18"/>
          <w:szCs w:val="18"/>
        </w:rPr>
        <w:t>ARTICULO 7º</w:t>
      </w:r>
    </w:p>
    <w:p w:rsidR="00AF5A2B" w:rsidRPr="00AF5A2B" w:rsidRDefault="00AF5A2B" w:rsidP="00AF5A2B">
      <w:pPr>
        <w:pStyle w:val="Ttulo1"/>
        <w:spacing w:before="86"/>
        <w:ind w:left="360" w:firstLine="348"/>
        <w:jc w:val="both"/>
        <w:rPr>
          <w:b w:val="0"/>
          <w:color w:val="000000" w:themeColor="text1"/>
          <w:sz w:val="18"/>
          <w:szCs w:val="18"/>
        </w:rPr>
      </w:pPr>
      <w:r w:rsidRPr="00AF5A2B">
        <w:rPr>
          <w:b w:val="0"/>
          <w:color w:val="000000" w:themeColor="text1"/>
          <w:sz w:val="18"/>
          <w:szCs w:val="18"/>
        </w:rPr>
        <w:t>Para el logro de los objetivos fundamentales de los sectores y subsectores de aprendizaje, se considera como porcentaje mínimo de aprobación un 60%.</w:t>
      </w:r>
    </w:p>
    <w:p w:rsidR="00AF5A2B" w:rsidRPr="00AF5A2B" w:rsidRDefault="00AF5A2B" w:rsidP="00AF5A2B">
      <w:pPr>
        <w:pStyle w:val="Ttulo1"/>
        <w:numPr>
          <w:ilvl w:val="0"/>
          <w:numId w:val="1"/>
        </w:numPr>
        <w:spacing w:before="86"/>
        <w:jc w:val="both"/>
        <w:rPr>
          <w:b w:val="0"/>
          <w:color w:val="000000" w:themeColor="text1"/>
          <w:sz w:val="18"/>
          <w:szCs w:val="18"/>
        </w:rPr>
      </w:pPr>
      <w:r w:rsidRPr="00AF5A2B">
        <w:rPr>
          <w:color w:val="000000" w:themeColor="text1"/>
          <w:sz w:val="18"/>
          <w:szCs w:val="18"/>
          <w:u w:val="single"/>
        </w:rPr>
        <w:t>De los procedimientos de Evaluación</w:t>
      </w:r>
      <w:r w:rsidRPr="00AF5A2B">
        <w:rPr>
          <w:b w:val="0"/>
          <w:color w:val="000000" w:themeColor="text1"/>
          <w:sz w:val="18"/>
          <w:szCs w:val="18"/>
        </w:rPr>
        <w:t xml:space="preserve">. </w:t>
      </w:r>
    </w:p>
    <w:p w:rsidR="00AF5A2B" w:rsidRPr="00AF5A2B" w:rsidRDefault="00AF5A2B" w:rsidP="00AF5A2B">
      <w:pPr>
        <w:pStyle w:val="Ttulo1"/>
        <w:spacing w:before="86"/>
        <w:ind w:left="360"/>
        <w:jc w:val="both"/>
        <w:rPr>
          <w:b w:val="0"/>
          <w:color w:val="000000" w:themeColor="text1"/>
          <w:sz w:val="18"/>
          <w:szCs w:val="18"/>
        </w:rPr>
      </w:pPr>
      <w:r w:rsidRPr="00AF5A2B">
        <w:rPr>
          <w:b w:val="0"/>
          <w:color w:val="000000" w:themeColor="text1"/>
          <w:sz w:val="18"/>
          <w:szCs w:val="18"/>
        </w:rPr>
        <w:t>ARTÍCULO 12º</w:t>
      </w:r>
    </w:p>
    <w:p w:rsidR="00AF5A2B" w:rsidRPr="00AF5A2B" w:rsidRDefault="00AF5A2B" w:rsidP="00AF5A2B">
      <w:pPr>
        <w:pStyle w:val="Ttulo1"/>
        <w:spacing w:before="86"/>
        <w:ind w:left="360" w:firstLine="348"/>
        <w:jc w:val="both"/>
        <w:rPr>
          <w:b w:val="0"/>
          <w:color w:val="000000" w:themeColor="text1"/>
          <w:sz w:val="18"/>
          <w:szCs w:val="18"/>
        </w:rPr>
      </w:pPr>
      <w:r w:rsidRPr="00AF5A2B">
        <w:rPr>
          <w:b w:val="0"/>
          <w:color w:val="000000" w:themeColor="text1"/>
          <w:sz w:val="18"/>
          <w:szCs w:val="18"/>
        </w:rPr>
        <w:t>Las calificaciones de los alumnos se ajustarán a las siguientes disposiciones:</w:t>
      </w:r>
    </w:p>
    <w:p w:rsidR="00AF5A2B" w:rsidRPr="00AF5A2B" w:rsidRDefault="00AF5A2B" w:rsidP="00AF5A2B">
      <w:pPr>
        <w:pStyle w:val="Ttulo1"/>
        <w:numPr>
          <w:ilvl w:val="0"/>
          <w:numId w:val="2"/>
        </w:numPr>
        <w:spacing w:before="86"/>
        <w:ind w:left="420"/>
        <w:jc w:val="both"/>
        <w:rPr>
          <w:color w:val="000000" w:themeColor="text1"/>
          <w:sz w:val="18"/>
          <w:szCs w:val="18"/>
        </w:rPr>
      </w:pPr>
      <w:r w:rsidRPr="00AF5A2B">
        <w:rPr>
          <w:b w:val="0"/>
          <w:color w:val="000000" w:themeColor="text1"/>
          <w:sz w:val="18"/>
          <w:szCs w:val="18"/>
        </w:rPr>
        <w:t xml:space="preserve">Los resultados de aprendizaje de los estudiantes, se comunican en notas, utilizando una escala de 1,0 a 7,0 (Uno coma cero y siete coma cero). Para asignar las calificaciones se considerarán los aprendizajes establecidos en los Programas de Estudio de Sectores de 1º y 2º Medio, subsectores y Módulos de 3º y 4º Medio TP. </w:t>
      </w:r>
    </w:p>
    <w:p w:rsidR="00AF5A2B" w:rsidRPr="00AF5A2B" w:rsidRDefault="00AF5A2B" w:rsidP="00AF5A2B">
      <w:pPr>
        <w:pStyle w:val="Ttulo1"/>
        <w:numPr>
          <w:ilvl w:val="0"/>
          <w:numId w:val="2"/>
        </w:numPr>
        <w:spacing w:before="86"/>
        <w:ind w:left="420"/>
        <w:jc w:val="both"/>
        <w:rPr>
          <w:color w:val="000000" w:themeColor="text1"/>
          <w:sz w:val="18"/>
          <w:szCs w:val="18"/>
        </w:rPr>
      </w:pPr>
      <w:r w:rsidRPr="00AF5A2B">
        <w:rPr>
          <w:b w:val="0"/>
          <w:color w:val="000000" w:themeColor="text1"/>
          <w:sz w:val="18"/>
          <w:szCs w:val="18"/>
        </w:rPr>
        <w:t xml:space="preserve">La calificación mínima de aprobación en todos los Sectores,  subsectores y Módulos de la Enseñanza Media será 4,0 (cuatro coma cero). </w:t>
      </w:r>
    </w:p>
    <w:p w:rsidR="00AF5A2B" w:rsidRPr="00AF5A2B" w:rsidRDefault="00AF5A2B" w:rsidP="00AF5A2B">
      <w:pPr>
        <w:pStyle w:val="Ttulo1"/>
        <w:numPr>
          <w:ilvl w:val="0"/>
          <w:numId w:val="2"/>
        </w:numPr>
        <w:spacing w:before="86"/>
        <w:ind w:left="420"/>
        <w:jc w:val="both"/>
        <w:rPr>
          <w:color w:val="000000" w:themeColor="text1"/>
          <w:sz w:val="18"/>
          <w:szCs w:val="18"/>
        </w:rPr>
      </w:pPr>
      <w:r w:rsidRPr="00AF5A2B">
        <w:rPr>
          <w:b w:val="0"/>
          <w:color w:val="000000" w:themeColor="text1"/>
          <w:sz w:val="18"/>
          <w:szCs w:val="18"/>
        </w:rPr>
        <w:t>Para determinar el promedio semestral en cada Asignatura, se registraran las cantidades de calificaciones según el siguiente procedimiento y número de evaluaciones semestrales</w:t>
      </w:r>
      <w:r w:rsidR="00A62521">
        <w:rPr>
          <w:b w:val="0"/>
          <w:color w:val="000000" w:themeColor="text1"/>
          <w:sz w:val="18"/>
          <w:szCs w:val="18"/>
        </w:rPr>
        <w:t>. Ejemplo</w:t>
      </w:r>
      <w:r w:rsidRPr="00AF5A2B">
        <w:rPr>
          <w:color w:val="000000" w:themeColor="text1"/>
          <w:sz w:val="18"/>
          <w:szCs w:val="18"/>
        </w:rPr>
        <w:t>:</w:t>
      </w:r>
      <w:bookmarkStart w:id="0" w:name="_GoBack"/>
      <w:bookmarkEnd w:id="0"/>
    </w:p>
    <w:p w:rsidR="00AF5A2B" w:rsidRPr="00AF5A2B" w:rsidRDefault="00AF5A2B" w:rsidP="00AF5A2B">
      <w:pPr>
        <w:pStyle w:val="Ttulo1"/>
        <w:spacing w:before="86"/>
        <w:ind w:left="360"/>
        <w:jc w:val="both"/>
        <w:rPr>
          <w:color w:val="000000" w:themeColor="text1"/>
          <w:sz w:val="18"/>
          <w:szCs w:val="18"/>
        </w:rPr>
      </w:pPr>
    </w:p>
    <w:tbl>
      <w:tblPr>
        <w:tblStyle w:val="Tablaconcuadrcula"/>
        <w:tblW w:w="9744" w:type="dxa"/>
        <w:jc w:val="center"/>
        <w:tblLook w:val="04A0" w:firstRow="1" w:lastRow="0" w:firstColumn="1" w:lastColumn="0" w:noHBand="0" w:noVBand="1"/>
      </w:tblPr>
      <w:tblGrid>
        <w:gridCol w:w="3256"/>
        <w:gridCol w:w="3244"/>
        <w:gridCol w:w="3244"/>
      </w:tblGrid>
      <w:tr w:rsidR="00AF5A2B" w:rsidRPr="00AF5A2B" w:rsidTr="00AF5A2B">
        <w:trPr>
          <w:trHeight w:val="434"/>
          <w:jc w:val="center"/>
        </w:trPr>
        <w:tc>
          <w:tcPr>
            <w:tcW w:w="3256"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Asignaturas con</w:t>
            </w:r>
          </w:p>
        </w:tc>
        <w:tc>
          <w:tcPr>
            <w:tcW w:w="3244"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Cantidad mínima de notas por semestre</w:t>
            </w:r>
          </w:p>
        </w:tc>
        <w:tc>
          <w:tcPr>
            <w:tcW w:w="3244"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Mes de evaluación y número de evaluaciones</w:t>
            </w:r>
          </w:p>
        </w:tc>
      </w:tr>
      <w:tr w:rsidR="00AF5A2B" w:rsidRPr="00AF5A2B" w:rsidTr="00AF5A2B">
        <w:trPr>
          <w:trHeight w:val="244"/>
          <w:jc w:val="center"/>
        </w:trPr>
        <w:tc>
          <w:tcPr>
            <w:tcW w:w="3256" w:type="dxa"/>
          </w:tcPr>
          <w:p w:rsidR="00AF5A2B" w:rsidRPr="00AF5A2B" w:rsidRDefault="00AF5A2B" w:rsidP="001E4DA7">
            <w:pPr>
              <w:pStyle w:val="Ttulo1"/>
              <w:spacing w:before="86"/>
              <w:ind w:left="0"/>
              <w:jc w:val="both"/>
              <w:outlineLvl w:val="0"/>
              <w:rPr>
                <w:b w:val="0"/>
                <w:color w:val="000000" w:themeColor="text1"/>
                <w:sz w:val="18"/>
                <w:szCs w:val="18"/>
              </w:rPr>
            </w:pPr>
            <w:r w:rsidRPr="00AF5A2B">
              <w:rPr>
                <w:b w:val="0"/>
                <w:color w:val="000000" w:themeColor="text1"/>
                <w:sz w:val="18"/>
                <w:szCs w:val="18"/>
              </w:rPr>
              <w:t>2 horas semanales</w:t>
            </w:r>
          </w:p>
        </w:tc>
        <w:tc>
          <w:tcPr>
            <w:tcW w:w="3244"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4</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(1)</w:t>
            </w:r>
          </w:p>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 xml:space="preserve">1)          Junio(1)         </w:t>
            </w:r>
          </w:p>
        </w:tc>
      </w:tr>
      <w:tr w:rsidR="00AF5A2B" w:rsidRPr="00AF5A2B" w:rsidTr="00AF5A2B">
        <w:trPr>
          <w:trHeight w:val="252"/>
          <w:jc w:val="center"/>
        </w:trPr>
        <w:tc>
          <w:tcPr>
            <w:tcW w:w="3256" w:type="dxa"/>
          </w:tcPr>
          <w:p w:rsidR="00AF5A2B" w:rsidRPr="00AF5A2B" w:rsidRDefault="00AF5A2B" w:rsidP="001E4DA7">
            <w:pPr>
              <w:pStyle w:val="Ttulo1"/>
              <w:spacing w:before="86"/>
              <w:ind w:left="0"/>
              <w:jc w:val="both"/>
              <w:outlineLvl w:val="0"/>
              <w:rPr>
                <w:b w:val="0"/>
                <w:color w:val="000000" w:themeColor="text1"/>
                <w:sz w:val="18"/>
                <w:szCs w:val="18"/>
              </w:rPr>
            </w:pPr>
            <w:r w:rsidRPr="00AF5A2B">
              <w:rPr>
                <w:b w:val="0"/>
                <w:color w:val="000000" w:themeColor="text1"/>
                <w:sz w:val="18"/>
                <w:szCs w:val="18"/>
              </w:rPr>
              <w:t>3 horas semanales</w:t>
            </w:r>
          </w:p>
        </w:tc>
        <w:tc>
          <w:tcPr>
            <w:tcW w:w="3244"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4</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(1)</w:t>
            </w:r>
          </w:p>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 xml:space="preserve">1)          Junio(1)         </w:t>
            </w:r>
          </w:p>
        </w:tc>
      </w:tr>
      <w:tr w:rsidR="00AF5A2B" w:rsidRPr="00AF5A2B" w:rsidTr="00AF5A2B">
        <w:trPr>
          <w:trHeight w:val="252"/>
          <w:jc w:val="center"/>
        </w:trPr>
        <w:tc>
          <w:tcPr>
            <w:tcW w:w="3256" w:type="dxa"/>
          </w:tcPr>
          <w:p w:rsidR="00AF5A2B" w:rsidRPr="00AF5A2B" w:rsidRDefault="00AF5A2B" w:rsidP="001E4DA7">
            <w:pPr>
              <w:pStyle w:val="Ttulo1"/>
              <w:spacing w:before="86"/>
              <w:ind w:left="0"/>
              <w:jc w:val="both"/>
              <w:outlineLvl w:val="0"/>
              <w:rPr>
                <w:b w:val="0"/>
                <w:color w:val="000000" w:themeColor="text1"/>
                <w:sz w:val="18"/>
                <w:szCs w:val="18"/>
              </w:rPr>
            </w:pPr>
            <w:r w:rsidRPr="00AF5A2B">
              <w:rPr>
                <w:b w:val="0"/>
                <w:color w:val="000000" w:themeColor="text1"/>
                <w:sz w:val="18"/>
                <w:szCs w:val="18"/>
              </w:rPr>
              <w:t>4 horas semanales</w:t>
            </w:r>
          </w:p>
        </w:tc>
        <w:tc>
          <w:tcPr>
            <w:tcW w:w="3244" w:type="dxa"/>
          </w:tcPr>
          <w:p w:rsidR="00AF5A2B" w:rsidRPr="00AF5A2B" w:rsidRDefault="00AF5A2B" w:rsidP="00545052">
            <w:pPr>
              <w:pStyle w:val="Ttulo1"/>
              <w:spacing w:before="86"/>
              <w:ind w:left="0"/>
              <w:jc w:val="center"/>
              <w:outlineLvl w:val="0"/>
              <w:rPr>
                <w:b w:val="0"/>
                <w:color w:val="000000" w:themeColor="text1"/>
                <w:sz w:val="18"/>
                <w:szCs w:val="18"/>
              </w:rPr>
            </w:pPr>
            <w:r w:rsidRPr="00AF5A2B">
              <w:rPr>
                <w:b w:val="0"/>
                <w:color w:val="000000" w:themeColor="text1"/>
                <w:sz w:val="18"/>
                <w:szCs w:val="18"/>
              </w:rPr>
              <w:t>5</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(1)</w:t>
            </w:r>
          </w:p>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 xml:space="preserve">2)          Junio(1) </w:t>
            </w:r>
          </w:p>
        </w:tc>
      </w:tr>
      <w:tr w:rsidR="00AF5A2B" w:rsidRPr="00AF5A2B" w:rsidTr="00AF5A2B">
        <w:trPr>
          <w:trHeight w:val="252"/>
          <w:jc w:val="center"/>
        </w:trPr>
        <w:tc>
          <w:tcPr>
            <w:tcW w:w="3256" w:type="dxa"/>
          </w:tcPr>
          <w:p w:rsidR="00AF5A2B" w:rsidRPr="00AF5A2B" w:rsidRDefault="00AF5A2B" w:rsidP="001E4DA7">
            <w:pPr>
              <w:pStyle w:val="Ttulo1"/>
              <w:spacing w:before="86"/>
              <w:ind w:left="0"/>
              <w:jc w:val="both"/>
              <w:outlineLvl w:val="0"/>
              <w:rPr>
                <w:color w:val="000000" w:themeColor="text1"/>
                <w:sz w:val="18"/>
                <w:szCs w:val="18"/>
              </w:rPr>
            </w:pPr>
            <w:r w:rsidRPr="00AF5A2B">
              <w:rPr>
                <w:color w:val="000000" w:themeColor="text1"/>
                <w:sz w:val="18"/>
                <w:szCs w:val="18"/>
              </w:rPr>
              <w:t>5</w:t>
            </w:r>
            <w:r w:rsidRPr="00AF5A2B">
              <w:rPr>
                <w:b w:val="0"/>
                <w:color w:val="000000" w:themeColor="text1"/>
                <w:sz w:val="18"/>
                <w:szCs w:val="18"/>
              </w:rPr>
              <w:t xml:space="preserve"> horas semanales</w:t>
            </w:r>
          </w:p>
        </w:tc>
        <w:tc>
          <w:tcPr>
            <w:tcW w:w="3244" w:type="dxa"/>
          </w:tcPr>
          <w:p w:rsidR="00AF5A2B" w:rsidRPr="00AF5A2B" w:rsidRDefault="00AF5A2B" w:rsidP="00545052">
            <w:pPr>
              <w:pStyle w:val="Ttulo1"/>
              <w:spacing w:before="86"/>
              <w:ind w:left="0"/>
              <w:jc w:val="center"/>
              <w:outlineLvl w:val="0"/>
              <w:rPr>
                <w:color w:val="000000" w:themeColor="text1"/>
                <w:sz w:val="18"/>
                <w:szCs w:val="18"/>
              </w:rPr>
            </w:pPr>
            <w:r w:rsidRPr="00AF5A2B">
              <w:rPr>
                <w:color w:val="000000" w:themeColor="text1"/>
                <w:sz w:val="18"/>
                <w:szCs w:val="18"/>
              </w:rPr>
              <w:t>6</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(1)</w:t>
            </w:r>
          </w:p>
          <w:p w:rsidR="00AF5A2B" w:rsidRPr="00AF5A2B" w:rsidRDefault="00AF5A2B" w:rsidP="001E4DA7">
            <w:pPr>
              <w:pStyle w:val="Ttulo1"/>
              <w:spacing w:before="86"/>
              <w:ind w:left="0"/>
              <w:jc w:val="both"/>
              <w:outlineLvl w:val="0"/>
              <w:rPr>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2)          Junio(2)</w:t>
            </w:r>
            <w:r w:rsidRPr="00AF5A2B">
              <w:rPr>
                <w:color w:val="000000" w:themeColor="text1"/>
                <w:sz w:val="18"/>
                <w:szCs w:val="18"/>
              </w:rPr>
              <w:t xml:space="preserve"> </w:t>
            </w:r>
          </w:p>
        </w:tc>
      </w:tr>
      <w:tr w:rsidR="00AF5A2B" w:rsidRPr="00AF5A2B" w:rsidTr="00AF5A2B">
        <w:trPr>
          <w:trHeight w:val="252"/>
          <w:jc w:val="center"/>
        </w:trPr>
        <w:tc>
          <w:tcPr>
            <w:tcW w:w="3256" w:type="dxa"/>
          </w:tcPr>
          <w:p w:rsidR="00AF5A2B" w:rsidRPr="00AF5A2B" w:rsidRDefault="00AF5A2B" w:rsidP="001E4DA7">
            <w:pPr>
              <w:pStyle w:val="Ttulo1"/>
              <w:spacing w:before="86"/>
              <w:ind w:left="0"/>
              <w:jc w:val="both"/>
              <w:outlineLvl w:val="0"/>
              <w:rPr>
                <w:color w:val="000000" w:themeColor="text1"/>
                <w:sz w:val="18"/>
                <w:szCs w:val="18"/>
              </w:rPr>
            </w:pPr>
            <w:r w:rsidRPr="00AF5A2B">
              <w:rPr>
                <w:color w:val="000000" w:themeColor="text1"/>
                <w:sz w:val="18"/>
                <w:szCs w:val="18"/>
              </w:rPr>
              <w:t>6</w:t>
            </w:r>
            <w:r w:rsidRPr="00AF5A2B">
              <w:rPr>
                <w:b w:val="0"/>
                <w:color w:val="000000" w:themeColor="text1"/>
                <w:sz w:val="18"/>
                <w:szCs w:val="18"/>
              </w:rPr>
              <w:t xml:space="preserve"> horas semanales</w:t>
            </w:r>
          </w:p>
        </w:tc>
        <w:tc>
          <w:tcPr>
            <w:tcW w:w="3244" w:type="dxa"/>
          </w:tcPr>
          <w:p w:rsidR="00AF5A2B" w:rsidRPr="00AF5A2B" w:rsidRDefault="00AF5A2B" w:rsidP="00545052">
            <w:pPr>
              <w:pStyle w:val="Ttulo1"/>
              <w:spacing w:before="86"/>
              <w:ind w:left="0"/>
              <w:jc w:val="center"/>
              <w:outlineLvl w:val="0"/>
              <w:rPr>
                <w:color w:val="000000" w:themeColor="text1"/>
                <w:sz w:val="18"/>
                <w:szCs w:val="18"/>
              </w:rPr>
            </w:pPr>
            <w:r w:rsidRPr="00AF5A2B">
              <w:rPr>
                <w:color w:val="000000" w:themeColor="text1"/>
                <w:sz w:val="18"/>
                <w:szCs w:val="18"/>
              </w:rPr>
              <w:t>7</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(2)</w:t>
            </w:r>
          </w:p>
          <w:p w:rsidR="00AF5A2B" w:rsidRPr="00AF5A2B" w:rsidRDefault="00AF5A2B" w:rsidP="001E4DA7">
            <w:pPr>
              <w:pStyle w:val="Ttulo1"/>
              <w:spacing w:before="86"/>
              <w:ind w:left="0"/>
              <w:jc w:val="both"/>
              <w:outlineLvl w:val="0"/>
              <w:rPr>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2)          Junio(2)</w:t>
            </w:r>
          </w:p>
        </w:tc>
      </w:tr>
      <w:tr w:rsidR="00AF5A2B" w:rsidRPr="00AF5A2B" w:rsidTr="00AF5A2B">
        <w:trPr>
          <w:trHeight w:val="252"/>
          <w:jc w:val="center"/>
        </w:trPr>
        <w:tc>
          <w:tcPr>
            <w:tcW w:w="3256" w:type="dxa"/>
          </w:tcPr>
          <w:p w:rsidR="00AF5A2B" w:rsidRPr="00AF5A2B" w:rsidRDefault="00AF5A2B" w:rsidP="001E4DA7">
            <w:pPr>
              <w:pStyle w:val="Ttulo1"/>
              <w:spacing w:before="86"/>
              <w:ind w:left="0"/>
              <w:jc w:val="both"/>
              <w:outlineLvl w:val="0"/>
              <w:rPr>
                <w:color w:val="000000" w:themeColor="text1"/>
                <w:sz w:val="18"/>
                <w:szCs w:val="18"/>
              </w:rPr>
            </w:pPr>
            <w:r w:rsidRPr="00AF5A2B">
              <w:rPr>
                <w:color w:val="000000" w:themeColor="text1"/>
                <w:sz w:val="18"/>
                <w:szCs w:val="18"/>
              </w:rPr>
              <w:t>7</w:t>
            </w:r>
            <w:r w:rsidRPr="00AF5A2B">
              <w:rPr>
                <w:b w:val="0"/>
                <w:color w:val="000000" w:themeColor="text1"/>
                <w:sz w:val="18"/>
                <w:szCs w:val="18"/>
              </w:rPr>
              <w:t xml:space="preserve"> horas semanales</w:t>
            </w:r>
          </w:p>
        </w:tc>
        <w:tc>
          <w:tcPr>
            <w:tcW w:w="3244" w:type="dxa"/>
          </w:tcPr>
          <w:p w:rsidR="00AF5A2B" w:rsidRPr="00AF5A2B" w:rsidRDefault="00AF5A2B" w:rsidP="00545052">
            <w:pPr>
              <w:pStyle w:val="Ttulo1"/>
              <w:spacing w:before="86"/>
              <w:ind w:left="0"/>
              <w:jc w:val="center"/>
              <w:outlineLvl w:val="0"/>
              <w:rPr>
                <w:color w:val="000000" w:themeColor="text1"/>
                <w:sz w:val="18"/>
                <w:szCs w:val="18"/>
              </w:rPr>
            </w:pPr>
            <w:r w:rsidRPr="00AF5A2B">
              <w:rPr>
                <w:color w:val="000000" w:themeColor="text1"/>
                <w:sz w:val="18"/>
                <w:szCs w:val="18"/>
              </w:rPr>
              <w:t>8</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(2)</w:t>
            </w:r>
          </w:p>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2)          Junio(2)</w:t>
            </w:r>
          </w:p>
          <w:p w:rsidR="00AF5A2B" w:rsidRPr="00AF5A2B" w:rsidRDefault="00AF5A2B" w:rsidP="001E4DA7">
            <w:pPr>
              <w:pStyle w:val="Ttulo1"/>
              <w:spacing w:before="86"/>
              <w:ind w:left="0"/>
              <w:jc w:val="both"/>
              <w:outlineLvl w:val="0"/>
              <w:rPr>
                <w:color w:val="000000" w:themeColor="text1"/>
                <w:sz w:val="18"/>
                <w:szCs w:val="18"/>
              </w:rPr>
            </w:pPr>
            <w:r w:rsidRPr="00AF5A2B">
              <w:rPr>
                <w:b w:val="0"/>
                <w:color w:val="000000" w:themeColor="text1"/>
                <w:sz w:val="18"/>
                <w:szCs w:val="18"/>
              </w:rPr>
              <w:t>Julio (1)</w:t>
            </w:r>
          </w:p>
        </w:tc>
      </w:tr>
      <w:tr w:rsidR="00AF5A2B" w:rsidRPr="00AF5A2B" w:rsidTr="00AF5A2B">
        <w:trPr>
          <w:trHeight w:val="105"/>
          <w:jc w:val="center"/>
        </w:trPr>
        <w:tc>
          <w:tcPr>
            <w:tcW w:w="3256" w:type="dxa"/>
          </w:tcPr>
          <w:p w:rsidR="00AF5A2B" w:rsidRPr="00AF5A2B" w:rsidRDefault="00AF5A2B" w:rsidP="001E4DA7">
            <w:pPr>
              <w:pStyle w:val="Ttulo1"/>
              <w:spacing w:before="86"/>
              <w:ind w:left="0"/>
              <w:jc w:val="both"/>
              <w:outlineLvl w:val="0"/>
              <w:rPr>
                <w:color w:val="000000" w:themeColor="text1"/>
                <w:sz w:val="18"/>
                <w:szCs w:val="18"/>
              </w:rPr>
            </w:pPr>
            <w:r w:rsidRPr="00AF5A2B">
              <w:rPr>
                <w:color w:val="000000" w:themeColor="text1"/>
                <w:sz w:val="18"/>
                <w:szCs w:val="18"/>
              </w:rPr>
              <w:t>8</w:t>
            </w:r>
            <w:r w:rsidRPr="00AF5A2B">
              <w:rPr>
                <w:b w:val="0"/>
                <w:color w:val="000000" w:themeColor="text1"/>
                <w:sz w:val="18"/>
                <w:szCs w:val="18"/>
              </w:rPr>
              <w:t xml:space="preserve"> horas semanales</w:t>
            </w:r>
          </w:p>
        </w:tc>
        <w:tc>
          <w:tcPr>
            <w:tcW w:w="3244" w:type="dxa"/>
          </w:tcPr>
          <w:p w:rsidR="00AF5A2B" w:rsidRPr="00AF5A2B" w:rsidRDefault="00AF5A2B" w:rsidP="00545052">
            <w:pPr>
              <w:pStyle w:val="Ttulo1"/>
              <w:spacing w:before="86"/>
              <w:ind w:left="0"/>
              <w:jc w:val="center"/>
              <w:outlineLvl w:val="0"/>
              <w:rPr>
                <w:color w:val="000000" w:themeColor="text1"/>
                <w:sz w:val="18"/>
                <w:szCs w:val="18"/>
              </w:rPr>
            </w:pPr>
            <w:r w:rsidRPr="00AF5A2B">
              <w:rPr>
                <w:color w:val="000000" w:themeColor="text1"/>
                <w:sz w:val="18"/>
                <w:szCs w:val="18"/>
              </w:rPr>
              <w:t>9</w:t>
            </w:r>
          </w:p>
        </w:tc>
        <w:tc>
          <w:tcPr>
            <w:tcW w:w="3244" w:type="dxa"/>
          </w:tcPr>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Marzo(</w:t>
            </w:r>
            <w:proofErr w:type="gramEnd"/>
            <w:r w:rsidRPr="00AF5A2B">
              <w:rPr>
                <w:b w:val="0"/>
                <w:color w:val="000000" w:themeColor="text1"/>
                <w:sz w:val="18"/>
                <w:szCs w:val="18"/>
              </w:rPr>
              <w:t>1)         Abril (2)</w:t>
            </w:r>
          </w:p>
          <w:p w:rsidR="00AF5A2B" w:rsidRPr="00AF5A2B" w:rsidRDefault="00AF5A2B" w:rsidP="001E4DA7">
            <w:pPr>
              <w:pStyle w:val="Ttulo1"/>
              <w:spacing w:before="86"/>
              <w:ind w:left="0"/>
              <w:jc w:val="both"/>
              <w:outlineLvl w:val="0"/>
              <w:rPr>
                <w:b w:val="0"/>
                <w:color w:val="000000" w:themeColor="text1"/>
                <w:sz w:val="18"/>
                <w:szCs w:val="18"/>
              </w:rPr>
            </w:pPr>
            <w:proofErr w:type="gramStart"/>
            <w:r w:rsidRPr="00AF5A2B">
              <w:rPr>
                <w:b w:val="0"/>
                <w:color w:val="000000" w:themeColor="text1"/>
                <w:sz w:val="18"/>
                <w:szCs w:val="18"/>
              </w:rPr>
              <w:t>Mayo(</w:t>
            </w:r>
            <w:proofErr w:type="gramEnd"/>
            <w:r w:rsidRPr="00AF5A2B">
              <w:rPr>
                <w:b w:val="0"/>
                <w:color w:val="000000" w:themeColor="text1"/>
                <w:sz w:val="18"/>
                <w:szCs w:val="18"/>
              </w:rPr>
              <w:t>2)          Junio(2)</w:t>
            </w:r>
          </w:p>
          <w:p w:rsidR="00AF5A2B" w:rsidRPr="00AF5A2B" w:rsidRDefault="00AF5A2B" w:rsidP="001E4DA7">
            <w:pPr>
              <w:pStyle w:val="Ttulo1"/>
              <w:spacing w:before="86"/>
              <w:ind w:left="0"/>
              <w:jc w:val="both"/>
              <w:outlineLvl w:val="0"/>
              <w:rPr>
                <w:color w:val="000000" w:themeColor="text1"/>
                <w:sz w:val="18"/>
                <w:szCs w:val="18"/>
              </w:rPr>
            </w:pPr>
            <w:r w:rsidRPr="00AF5A2B">
              <w:rPr>
                <w:b w:val="0"/>
                <w:color w:val="000000" w:themeColor="text1"/>
                <w:sz w:val="18"/>
                <w:szCs w:val="18"/>
              </w:rPr>
              <w:t>Julio (1)</w:t>
            </w:r>
          </w:p>
        </w:tc>
      </w:tr>
    </w:tbl>
    <w:p w:rsidR="00AF5A2B" w:rsidRPr="00AF5A2B" w:rsidRDefault="00AF5A2B" w:rsidP="00AF5A2B">
      <w:pPr>
        <w:pStyle w:val="Ttulo1"/>
        <w:spacing w:before="86"/>
        <w:ind w:left="360"/>
        <w:jc w:val="both"/>
        <w:rPr>
          <w:b w:val="0"/>
          <w:color w:val="000000" w:themeColor="text1"/>
          <w:sz w:val="18"/>
          <w:szCs w:val="18"/>
        </w:rPr>
      </w:pPr>
    </w:p>
    <w:p w:rsidR="00AF5A2B" w:rsidRPr="00AF5A2B" w:rsidRDefault="00AF5A2B" w:rsidP="00AF5A2B">
      <w:pPr>
        <w:pStyle w:val="Ttulo1"/>
        <w:numPr>
          <w:ilvl w:val="0"/>
          <w:numId w:val="2"/>
        </w:numPr>
        <w:spacing w:before="86" w:line="252" w:lineRule="exact"/>
        <w:ind w:left="360"/>
        <w:jc w:val="both"/>
        <w:rPr>
          <w:sz w:val="18"/>
          <w:szCs w:val="18"/>
        </w:rPr>
      </w:pPr>
      <w:r w:rsidRPr="00AF5A2B">
        <w:rPr>
          <w:b w:val="0"/>
          <w:color w:val="000000" w:themeColor="text1"/>
          <w:sz w:val="18"/>
          <w:szCs w:val="18"/>
        </w:rPr>
        <w:t>En el establecimiento no se aplicarán pruebas escritas de tipo coeficiente 2.</w:t>
      </w:r>
    </w:p>
    <w:p w:rsidR="00AF5A2B" w:rsidRPr="00AF5A2B" w:rsidRDefault="00AF5A2B" w:rsidP="00AF5A2B">
      <w:pPr>
        <w:pStyle w:val="Ttulo1"/>
        <w:numPr>
          <w:ilvl w:val="0"/>
          <w:numId w:val="2"/>
        </w:numPr>
        <w:spacing w:before="86" w:line="252" w:lineRule="exact"/>
        <w:ind w:left="360"/>
        <w:jc w:val="both"/>
        <w:rPr>
          <w:sz w:val="18"/>
          <w:szCs w:val="18"/>
        </w:rPr>
      </w:pPr>
      <w:r w:rsidRPr="00AF5A2B">
        <w:rPr>
          <w:sz w:val="18"/>
          <w:szCs w:val="18"/>
        </w:rPr>
        <w:t>Con 2 promedios inferiores:</w:t>
      </w:r>
    </w:p>
    <w:p w:rsidR="00AF5A2B" w:rsidRPr="00AF5A2B" w:rsidRDefault="00AF5A2B" w:rsidP="00AF5A2B">
      <w:pPr>
        <w:pStyle w:val="Textoindependiente"/>
        <w:tabs>
          <w:tab w:val="left" w:pos="10489"/>
        </w:tabs>
        <w:ind w:right="-1" w:firstLine="360"/>
        <w:jc w:val="both"/>
        <w:rPr>
          <w:sz w:val="18"/>
          <w:szCs w:val="18"/>
        </w:rPr>
      </w:pPr>
      <w:r w:rsidRPr="00AF5A2B">
        <w:rPr>
          <w:sz w:val="18"/>
          <w:szCs w:val="18"/>
        </w:rPr>
        <w:t>Los alumnos cuyo promedio anual sea inferior a 3,85 rendirán un examen especial. El examen es obligatorio y tendrá una ponderación de 30%, siendo el 70% el promedio anual. Este examen puede ser escrito, práctico u oral.  En todos los casos los profesores deberán entregar al alumno un temario con los contenidos que serán evaluados en el examen.</w:t>
      </w:r>
    </w:p>
    <w:p w:rsidR="00AF5A2B" w:rsidRPr="00AF5A2B" w:rsidRDefault="00AF5A2B" w:rsidP="00AF5A2B">
      <w:pPr>
        <w:pStyle w:val="Ttulo1"/>
        <w:spacing w:before="86"/>
        <w:ind w:left="0"/>
        <w:jc w:val="both"/>
        <w:rPr>
          <w:b w:val="0"/>
          <w:color w:val="000000" w:themeColor="text1"/>
          <w:sz w:val="18"/>
          <w:szCs w:val="18"/>
        </w:rPr>
      </w:pPr>
      <w:r w:rsidRPr="00AF5A2B">
        <w:rPr>
          <w:color w:val="000000" w:themeColor="text1"/>
          <w:sz w:val="18"/>
          <w:szCs w:val="18"/>
        </w:rPr>
        <w:t>g)</w:t>
      </w:r>
      <w:r w:rsidRPr="00AF5A2B">
        <w:rPr>
          <w:b w:val="0"/>
          <w:color w:val="000000" w:themeColor="text1"/>
          <w:sz w:val="18"/>
          <w:szCs w:val="18"/>
        </w:rPr>
        <w:t xml:space="preserve"> Con el fin de monitorear e implementar acciones remediales, nuestro establecimiento aplicará pruebas integrales desde 1° año a 4° año medio considerando las asignaturas, módulos y /o talleres. Durante la aplicación de las Pruebas  Integrales (interna y/o externa), no se fijarán otros procedimientos evaluativos el mismo día de la aplicación de esta Prueba. </w:t>
      </w:r>
    </w:p>
    <w:p w:rsidR="00AF5A2B" w:rsidRPr="00AF5A2B" w:rsidRDefault="00AF5A2B" w:rsidP="00AF5A2B">
      <w:pPr>
        <w:pStyle w:val="Ttulo1"/>
        <w:spacing w:before="86"/>
        <w:ind w:left="0" w:firstLine="708"/>
        <w:jc w:val="both"/>
        <w:rPr>
          <w:color w:val="000000" w:themeColor="text1"/>
          <w:sz w:val="18"/>
          <w:szCs w:val="18"/>
        </w:rPr>
      </w:pPr>
      <w:r w:rsidRPr="00AF5A2B">
        <w:rPr>
          <w:color w:val="000000" w:themeColor="text1"/>
          <w:sz w:val="18"/>
          <w:szCs w:val="18"/>
        </w:rPr>
        <w:t>SERÁN EXIMIDOS DE LAS EVALUACIONES INTEGRALES AQUELLOS ALUMNOS Y ALUMNAS QUE TUVIESEN PROMEDIO 6,5 O SUPERIOR A ESTE. EN ESTE CASO SE CONSIGNARÁ COMO CALIFICACIÓN EL PROMEDIO OBTENIDO POR CONCEPTO DE EXIMICIÓN.</w:t>
      </w:r>
    </w:p>
    <w:p w:rsidR="00AF5A2B" w:rsidRDefault="00AF5A2B" w:rsidP="00AF5A2B">
      <w:pPr>
        <w:jc w:val="both"/>
        <w:rPr>
          <w:rFonts w:ascii="Arial" w:hAnsi="Arial" w:cs="Arial"/>
          <w:color w:val="000000" w:themeColor="text1"/>
          <w:sz w:val="18"/>
          <w:szCs w:val="18"/>
        </w:rPr>
      </w:pP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ARTÍCULO 14º</w:t>
      </w:r>
    </w:p>
    <w:p w:rsidR="00AF5A2B" w:rsidRPr="00AF5A2B" w:rsidRDefault="00AF5A2B" w:rsidP="00AF5A2B">
      <w:pPr>
        <w:ind w:firstLine="708"/>
        <w:jc w:val="both"/>
        <w:rPr>
          <w:rFonts w:ascii="Arial" w:hAnsi="Arial" w:cs="Arial"/>
          <w:b/>
          <w:color w:val="000000" w:themeColor="text1"/>
          <w:sz w:val="18"/>
          <w:szCs w:val="18"/>
        </w:rPr>
      </w:pPr>
      <w:r w:rsidRPr="00AF5A2B">
        <w:rPr>
          <w:rFonts w:ascii="Arial" w:hAnsi="Arial" w:cs="Arial"/>
          <w:b/>
          <w:color w:val="000000" w:themeColor="text1"/>
          <w:sz w:val="18"/>
          <w:szCs w:val="18"/>
        </w:rPr>
        <w:t xml:space="preserve">LA ASISTENCIA DE LOS ALUMNOS A TODO PROCEDIMIENTO DE EVALUACIÓN PREVIAMENTE FIJADO ES OBLIGATORIA. </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 xml:space="preserve">En caso de: </w:t>
      </w:r>
    </w:p>
    <w:p w:rsidR="00AF5A2B" w:rsidRPr="00AF5A2B" w:rsidRDefault="00AF5A2B" w:rsidP="00AF5A2B">
      <w:pPr>
        <w:pStyle w:val="Prrafodelista"/>
        <w:numPr>
          <w:ilvl w:val="0"/>
          <w:numId w:val="3"/>
        </w:numPr>
        <w:jc w:val="both"/>
        <w:rPr>
          <w:color w:val="000000" w:themeColor="text1"/>
          <w:sz w:val="18"/>
          <w:szCs w:val="18"/>
        </w:rPr>
      </w:pPr>
      <w:r w:rsidRPr="00AF5A2B">
        <w:rPr>
          <w:color w:val="000000" w:themeColor="text1"/>
          <w:sz w:val="18"/>
          <w:szCs w:val="18"/>
        </w:rPr>
        <w:t xml:space="preserve">Inasistencia diaria o de jornada, deberá </w:t>
      </w:r>
      <w:r w:rsidRPr="00AF5A2B">
        <w:rPr>
          <w:b/>
          <w:color w:val="000000" w:themeColor="text1"/>
          <w:sz w:val="18"/>
          <w:szCs w:val="18"/>
        </w:rPr>
        <w:t>ser justificada personalmente</w:t>
      </w:r>
      <w:r w:rsidRPr="00AF5A2B">
        <w:rPr>
          <w:color w:val="000000" w:themeColor="text1"/>
          <w:sz w:val="18"/>
          <w:szCs w:val="18"/>
        </w:rPr>
        <w:t xml:space="preserve"> por el apoderado o tutor(a) ante Inspectoría General mediante certificado médico o la presencia del apoderado en la reincorporación a la Escuela y rendirán la evaluación con un nivel de exigencia (60%)</w:t>
      </w:r>
    </w:p>
    <w:p w:rsidR="00AF5A2B" w:rsidRPr="00AF5A2B" w:rsidRDefault="00AF5A2B" w:rsidP="00AF5A2B">
      <w:pPr>
        <w:pStyle w:val="Prrafodelista"/>
        <w:ind w:left="720" w:firstLine="0"/>
        <w:jc w:val="both"/>
        <w:rPr>
          <w:color w:val="000000" w:themeColor="text1"/>
          <w:sz w:val="18"/>
          <w:szCs w:val="18"/>
        </w:rPr>
      </w:pPr>
    </w:p>
    <w:p w:rsidR="00AF5A2B" w:rsidRPr="00AF5A2B" w:rsidRDefault="00AF5A2B" w:rsidP="00AF5A2B">
      <w:pPr>
        <w:pStyle w:val="Prrafodelista"/>
        <w:ind w:left="720" w:firstLine="0"/>
        <w:jc w:val="both"/>
        <w:rPr>
          <w:color w:val="000000" w:themeColor="text1"/>
          <w:sz w:val="18"/>
          <w:szCs w:val="18"/>
        </w:rPr>
      </w:pPr>
      <w:r w:rsidRPr="00AF5A2B">
        <w:rPr>
          <w:color w:val="000000" w:themeColor="text1"/>
          <w:sz w:val="18"/>
          <w:szCs w:val="18"/>
        </w:rPr>
        <w:lastRenderedPageBreak/>
        <w:t xml:space="preserve">Una vez que el alumno se reintegre a clases, el estudiante y profesor de asignatura en conjunto acordarán una nueva fecha para aplicar el procedimiento evaluativo, el cual se basará en los mismos contenidos, la misma escala de notas y con el porcentaje mínimo de aprobación del 60%, informando a Jefe de U.T.P. </w:t>
      </w:r>
    </w:p>
    <w:p w:rsidR="00AF5A2B" w:rsidRPr="00AF5A2B" w:rsidRDefault="00AF5A2B" w:rsidP="00AF5A2B">
      <w:pPr>
        <w:pStyle w:val="Prrafodelista"/>
        <w:numPr>
          <w:ilvl w:val="0"/>
          <w:numId w:val="3"/>
        </w:numPr>
        <w:jc w:val="both"/>
        <w:rPr>
          <w:b/>
          <w:color w:val="000000" w:themeColor="text1"/>
          <w:sz w:val="18"/>
          <w:szCs w:val="18"/>
        </w:rPr>
      </w:pPr>
      <w:r w:rsidRPr="00AF5A2B">
        <w:rPr>
          <w:color w:val="000000" w:themeColor="text1"/>
          <w:sz w:val="18"/>
          <w:szCs w:val="18"/>
        </w:rPr>
        <w:t xml:space="preserve">De </w:t>
      </w:r>
      <w:r w:rsidRPr="00AF5A2B">
        <w:rPr>
          <w:b/>
          <w:color w:val="000000" w:themeColor="text1"/>
          <w:sz w:val="18"/>
          <w:szCs w:val="18"/>
        </w:rPr>
        <w:t>NO</w:t>
      </w:r>
      <w:r w:rsidRPr="00AF5A2B">
        <w:rPr>
          <w:color w:val="000000" w:themeColor="text1"/>
          <w:sz w:val="18"/>
          <w:szCs w:val="18"/>
        </w:rPr>
        <w:t xml:space="preserve"> justificar la inasistencia a la evaluación, se aplicará al alumno o alumna un nuevo procedimiento evaluativo el día viernes más próximo a la inasistencia y  con un nivel de exigencia del 70%. Frente una segunda ausencia injustificada, que carezca de justificación el profesor registrará observación en libro de clases y comunicará el hecho al jefe de UTP, procediéndose a evaluar </w:t>
      </w:r>
      <w:r w:rsidRPr="00AF5A2B">
        <w:rPr>
          <w:b/>
          <w:color w:val="000000" w:themeColor="text1"/>
          <w:sz w:val="18"/>
          <w:szCs w:val="18"/>
        </w:rPr>
        <w:t xml:space="preserve">con la nota mínima 1,0 (uno coma cero) </w:t>
      </w:r>
    </w:p>
    <w:p w:rsidR="00AF5A2B" w:rsidRPr="00AF5A2B" w:rsidRDefault="00AF5A2B" w:rsidP="00AF5A2B">
      <w:pPr>
        <w:pStyle w:val="Prrafodelista"/>
        <w:numPr>
          <w:ilvl w:val="0"/>
          <w:numId w:val="3"/>
        </w:numPr>
        <w:jc w:val="both"/>
        <w:rPr>
          <w:color w:val="000000" w:themeColor="text1"/>
          <w:sz w:val="18"/>
          <w:szCs w:val="18"/>
        </w:rPr>
      </w:pPr>
      <w:r w:rsidRPr="00AF5A2B">
        <w:rPr>
          <w:color w:val="000000" w:themeColor="text1"/>
          <w:sz w:val="18"/>
          <w:szCs w:val="18"/>
        </w:rPr>
        <w:t xml:space="preserve">En caso de que la inasistencia sea justificada y/o prolongada (por razones de salud, embarazo o por fuerza mayor), el jefe de UTP entregará un formato de calendario especial, en el cual el alumno convendrá las fechas con el profesor de la asignatura, inmediatamente a su incorporación. </w:t>
      </w:r>
    </w:p>
    <w:p w:rsidR="00AF5A2B" w:rsidRPr="00AF5A2B" w:rsidRDefault="00AF5A2B" w:rsidP="00AF5A2B">
      <w:pPr>
        <w:pStyle w:val="Prrafodelista"/>
        <w:numPr>
          <w:ilvl w:val="0"/>
          <w:numId w:val="3"/>
        </w:numPr>
        <w:jc w:val="both"/>
        <w:rPr>
          <w:b/>
          <w:color w:val="000000" w:themeColor="text1"/>
          <w:sz w:val="18"/>
          <w:szCs w:val="18"/>
        </w:rPr>
      </w:pPr>
      <w:r w:rsidRPr="00AF5A2B">
        <w:rPr>
          <w:color w:val="000000" w:themeColor="text1"/>
          <w:sz w:val="18"/>
          <w:szCs w:val="18"/>
        </w:rPr>
        <w:t xml:space="preserve">Aquellos estudiantes que por consulta médica, viaje, duelo, etc. deban retirarse del establecimiento sin rendir una evaluación calendarizada </w:t>
      </w:r>
      <w:r w:rsidRPr="00AF5A2B">
        <w:rPr>
          <w:b/>
          <w:color w:val="000000" w:themeColor="text1"/>
          <w:sz w:val="18"/>
          <w:szCs w:val="18"/>
        </w:rPr>
        <w:t>deberán acogerse a la letra a) del artículo 14.</w:t>
      </w:r>
    </w:p>
    <w:p w:rsidR="00AF5A2B" w:rsidRPr="00AF5A2B" w:rsidRDefault="00AF5A2B" w:rsidP="00AF5A2B">
      <w:pPr>
        <w:pStyle w:val="Prrafodelista"/>
        <w:numPr>
          <w:ilvl w:val="0"/>
          <w:numId w:val="3"/>
        </w:numPr>
        <w:spacing w:before="9"/>
        <w:jc w:val="both"/>
        <w:rPr>
          <w:color w:val="000000" w:themeColor="text1"/>
          <w:sz w:val="18"/>
          <w:szCs w:val="18"/>
        </w:rPr>
      </w:pPr>
      <w:r w:rsidRPr="00AF5A2B">
        <w:rPr>
          <w:color w:val="000000" w:themeColor="text1"/>
          <w:sz w:val="18"/>
          <w:szCs w:val="18"/>
        </w:rPr>
        <w:t>El docente que sorprenda a un alumno o alumna realizando un acto que vicie el proceso evaluativo como copiar, entregar prueba en blanco de manera voluntaria o utilizar cualquier otro medio tecnológico no autorizado para resolver la evaluación, procederá a registrar la situación en la hoja de vida del alumno, procediendo a dar otra oportunidad de evaluación y con un nivel de exigencia del</w:t>
      </w:r>
      <w:r w:rsidRPr="00AF5A2B">
        <w:rPr>
          <w:color w:val="000000" w:themeColor="text1"/>
          <w:spacing w:val="-2"/>
          <w:sz w:val="18"/>
          <w:szCs w:val="18"/>
        </w:rPr>
        <w:t xml:space="preserve"> </w:t>
      </w:r>
      <w:r w:rsidRPr="00AF5A2B">
        <w:rPr>
          <w:color w:val="000000" w:themeColor="text1"/>
          <w:sz w:val="18"/>
          <w:szCs w:val="18"/>
        </w:rPr>
        <w:t>70%. Evaluación que se realizará en UTP y supervisado por algún docente que se determine.</w:t>
      </w:r>
    </w:p>
    <w:p w:rsidR="00AF5A2B" w:rsidRDefault="00AF5A2B" w:rsidP="00AF5A2B">
      <w:pPr>
        <w:pStyle w:val="Prrafodelista"/>
        <w:numPr>
          <w:ilvl w:val="0"/>
          <w:numId w:val="3"/>
        </w:numPr>
        <w:spacing w:before="9"/>
        <w:jc w:val="both"/>
        <w:rPr>
          <w:color w:val="000000" w:themeColor="text1"/>
          <w:sz w:val="18"/>
          <w:szCs w:val="18"/>
        </w:rPr>
      </w:pPr>
      <w:r w:rsidRPr="00AF5A2B">
        <w:rPr>
          <w:color w:val="000000" w:themeColor="text1"/>
          <w:sz w:val="18"/>
          <w:szCs w:val="18"/>
        </w:rPr>
        <w:t>En caso de las evaluaciones de carácter práctico  el profesor  acordará con el estudiante la actividad plazo y horarios  en que se evaluará tomando en cuenta la letra a) o b) según sea el caso.</w:t>
      </w:r>
    </w:p>
    <w:p w:rsidR="00AF5A2B" w:rsidRPr="00AF5A2B" w:rsidRDefault="00AF5A2B" w:rsidP="00AF5A2B">
      <w:pPr>
        <w:pStyle w:val="Prrafodelista"/>
        <w:spacing w:before="9"/>
        <w:ind w:left="720" w:firstLine="0"/>
        <w:jc w:val="both"/>
        <w:rPr>
          <w:color w:val="000000" w:themeColor="text1"/>
          <w:sz w:val="18"/>
          <w:szCs w:val="18"/>
        </w:rPr>
      </w:pP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ARTÍCULO 17º</w:t>
      </w:r>
    </w:p>
    <w:p w:rsidR="00AF5A2B" w:rsidRPr="00AF5A2B" w:rsidRDefault="00AF5A2B" w:rsidP="00AF5A2B">
      <w:pPr>
        <w:ind w:firstLine="708"/>
        <w:jc w:val="both"/>
        <w:rPr>
          <w:rFonts w:ascii="Arial" w:hAnsi="Arial" w:cs="Arial"/>
          <w:color w:val="000000" w:themeColor="text1"/>
          <w:sz w:val="18"/>
          <w:szCs w:val="18"/>
        </w:rPr>
      </w:pPr>
      <w:r w:rsidRPr="00AF5A2B">
        <w:rPr>
          <w:rFonts w:ascii="Arial" w:hAnsi="Arial" w:cs="Arial"/>
          <w:color w:val="000000" w:themeColor="text1"/>
          <w:sz w:val="18"/>
          <w:szCs w:val="18"/>
        </w:rPr>
        <w:t xml:space="preserve">Un alumno (a) podrá rendir un máximo de 2 pruebas diarias, y una 3ª evaluación correspondientes a trabajo, disertación o actividad práctica. </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En el caso de las evaluaciones Integrales no podrá exceder 1 evaluación y serán calendarizadas por UTP.</w:t>
      </w:r>
    </w:p>
    <w:p w:rsidR="00AF5A2B" w:rsidRPr="00AF5A2B" w:rsidRDefault="00AF5A2B" w:rsidP="00AF5A2B">
      <w:pPr>
        <w:ind w:left="567"/>
        <w:jc w:val="both"/>
        <w:rPr>
          <w:rFonts w:ascii="Arial" w:hAnsi="Arial" w:cs="Arial"/>
          <w:b/>
          <w:color w:val="000000" w:themeColor="text1"/>
          <w:sz w:val="18"/>
          <w:szCs w:val="18"/>
          <w:u w:val="single"/>
        </w:rPr>
      </w:pPr>
      <w:r w:rsidRPr="00AF5A2B">
        <w:rPr>
          <w:rFonts w:ascii="Arial" w:hAnsi="Arial" w:cs="Arial"/>
          <w:b/>
          <w:color w:val="000000" w:themeColor="text1"/>
          <w:sz w:val="18"/>
          <w:szCs w:val="18"/>
          <w:u w:val="single"/>
        </w:rPr>
        <w:t>7.- Promedios</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 xml:space="preserve">ARTICULO 18° </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Los promedios se calcularán, según correspondan:</w:t>
      </w:r>
    </w:p>
    <w:p w:rsidR="00AF5A2B" w:rsidRPr="00AF5A2B" w:rsidRDefault="00AF5A2B" w:rsidP="00AF5A2B">
      <w:pPr>
        <w:pStyle w:val="Textoindependiente"/>
        <w:spacing w:before="165"/>
        <w:ind w:right="581"/>
        <w:jc w:val="both"/>
        <w:rPr>
          <w:sz w:val="18"/>
          <w:szCs w:val="18"/>
        </w:rPr>
      </w:pPr>
      <w:r w:rsidRPr="00AF5A2B">
        <w:rPr>
          <w:sz w:val="18"/>
          <w:szCs w:val="18"/>
        </w:rPr>
        <w:t xml:space="preserve">a.- </w:t>
      </w:r>
      <w:r w:rsidRPr="00AF5A2B">
        <w:rPr>
          <w:b/>
          <w:i/>
          <w:sz w:val="18"/>
          <w:szCs w:val="18"/>
        </w:rPr>
        <w:t xml:space="preserve">SEMESTRALES: </w:t>
      </w:r>
      <w:r w:rsidRPr="00AF5A2B">
        <w:rPr>
          <w:sz w:val="18"/>
          <w:szCs w:val="18"/>
        </w:rPr>
        <w:t>Corresponden al promedio aritmético de las calificaciones parciales y globales asignadas en cada asignatura módulo o taller de aprendizaje, durante el semestre. Se expresarán con un decimal y con aproximación de la centésima igual o superior a cinco (5) a la décima superior.</w:t>
      </w:r>
    </w:p>
    <w:p w:rsidR="00AF5A2B" w:rsidRPr="00AF5A2B" w:rsidRDefault="00AF5A2B" w:rsidP="00AF5A2B">
      <w:pPr>
        <w:pStyle w:val="Textoindependiente"/>
        <w:spacing w:line="252" w:lineRule="exact"/>
        <w:jc w:val="both"/>
        <w:rPr>
          <w:sz w:val="18"/>
          <w:szCs w:val="18"/>
        </w:rPr>
      </w:pPr>
      <w:r w:rsidRPr="00AF5A2B">
        <w:rPr>
          <w:sz w:val="18"/>
          <w:szCs w:val="18"/>
        </w:rPr>
        <w:t xml:space="preserve">Ej. 4,05 sube a 4,1  </w:t>
      </w:r>
    </w:p>
    <w:p w:rsidR="00AF5A2B" w:rsidRPr="00AF5A2B" w:rsidRDefault="00AF5A2B" w:rsidP="00AF5A2B">
      <w:pPr>
        <w:pStyle w:val="Textoindependiente"/>
        <w:ind w:right="585"/>
        <w:jc w:val="both"/>
        <w:rPr>
          <w:sz w:val="18"/>
          <w:szCs w:val="18"/>
        </w:rPr>
      </w:pPr>
      <w:r w:rsidRPr="00AF5A2B">
        <w:rPr>
          <w:sz w:val="18"/>
          <w:szCs w:val="18"/>
        </w:rPr>
        <w:t xml:space="preserve">b- </w:t>
      </w:r>
      <w:r w:rsidRPr="00AF5A2B">
        <w:rPr>
          <w:b/>
          <w:i/>
          <w:sz w:val="18"/>
          <w:szCs w:val="18"/>
        </w:rPr>
        <w:t xml:space="preserve">SEMESTRAL GENERAL: </w:t>
      </w:r>
      <w:r w:rsidRPr="00AF5A2B">
        <w:rPr>
          <w:sz w:val="18"/>
          <w:szCs w:val="18"/>
        </w:rPr>
        <w:t>Corresponde al promedio aritmético de todos los promedios semestrales de las asignaturas y módulos de aprendizajes. Se expresarán con un decimal y con aproximación de la centésima igual o superior a cinco (5) a la décima superior. Ej. 4,05 sube a 4,1</w:t>
      </w:r>
    </w:p>
    <w:p w:rsidR="00AF5A2B" w:rsidRPr="00AF5A2B" w:rsidRDefault="00AF5A2B" w:rsidP="00AF5A2B">
      <w:pPr>
        <w:pStyle w:val="Textoindependiente"/>
        <w:ind w:right="586"/>
        <w:jc w:val="both"/>
        <w:rPr>
          <w:sz w:val="18"/>
          <w:szCs w:val="18"/>
        </w:rPr>
      </w:pPr>
      <w:r w:rsidRPr="00AF5A2B">
        <w:rPr>
          <w:sz w:val="18"/>
          <w:szCs w:val="18"/>
        </w:rPr>
        <w:t xml:space="preserve">c.- </w:t>
      </w:r>
      <w:r w:rsidRPr="00AF5A2B">
        <w:rPr>
          <w:b/>
          <w:i/>
          <w:sz w:val="18"/>
          <w:szCs w:val="18"/>
        </w:rPr>
        <w:t xml:space="preserve">ANUALES: </w:t>
      </w:r>
      <w:r w:rsidRPr="00AF5A2B">
        <w:rPr>
          <w:sz w:val="18"/>
          <w:szCs w:val="18"/>
        </w:rPr>
        <w:t>Corresponde al promedio aritmético de las calificaciones semestrales de cada asignatura, módulo o taller de aprendizaje, expresada con un decimal con aproximación de la centésima igual o superior a cinco (5) a la décima superior. Ej. 4,05 sube a 4,1, la nota limítrofe 3,9 (tres como nueve) será aproximada al entero superior</w:t>
      </w:r>
      <w:r w:rsidRPr="00AF5A2B">
        <w:rPr>
          <w:spacing w:val="-1"/>
          <w:sz w:val="18"/>
          <w:szCs w:val="18"/>
        </w:rPr>
        <w:t xml:space="preserve"> </w:t>
      </w:r>
      <w:r w:rsidRPr="00AF5A2B">
        <w:rPr>
          <w:sz w:val="18"/>
          <w:szCs w:val="18"/>
        </w:rPr>
        <w:t>4,0.</w:t>
      </w:r>
    </w:p>
    <w:p w:rsidR="00AF5A2B" w:rsidRPr="00AF5A2B" w:rsidRDefault="00AF5A2B" w:rsidP="00AF5A2B">
      <w:pPr>
        <w:pStyle w:val="Textoindependiente"/>
        <w:ind w:right="585"/>
        <w:jc w:val="both"/>
        <w:rPr>
          <w:sz w:val="18"/>
          <w:szCs w:val="18"/>
        </w:rPr>
      </w:pPr>
      <w:r w:rsidRPr="00AF5A2B">
        <w:rPr>
          <w:sz w:val="18"/>
          <w:szCs w:val="18"/>
        </w:rPr>
        <w:t xml:space="preserve">d.- </w:t>
      </w:r>
      <w:r w:rsidRPr="00AF5A2B">
        <w:rPr>
          <w:b/>
          <w:sz w:val="18"/>
          <w:szCs w:val="18"/>
        </w:rPr>
        <w:t>FINAL</w:t>
      </w:r>
      <w:r w:rsidRPr="00AF5A2B">
        <w:rPr>
          <w:sz w:val="18"/>
          <w:szCs w:val="18"/>
        </w:rPr>
        <w:t>: Corresponde a la calificación resultante de la suma de la ponderación del promedio anual equivalente al 70% y el 30% correspondiente al examen especial. No obstante si el promedio final es inferior al promedio anual se mantendrá el promedio</w:t>
      </w:r>
      <w:r w:rsidRPr="00AF5A2B">
        <w:rPr>
          <w:spacing w:val="-5"/>
          <w:sz w:val="18"/>
          <w:szCs w:val="18"/>
        </w:rPr>
        <w:t xml:space="preserve"> </w:t>
      </w:r>
      <w:r w:rsidRPr="00AF5A2B">
        <w:rPr>
          <w:sz w:val="18"/>
          <w:szCs w:val="18"/>
        </w:rPr>
        <w:t>anual</w:t>
      </w:r>
    </w:p>
    <w:p w:rsidR="00AF5A2B" w:rsidRPr="00AF5A2B" w:rsidRDefault="00AF5A2B" w:rsidP="00AF5A2B">
      <w:pPr>
        <w:pStyle w:val="Textoindependiente"/>
        <w:ind w:right="585"/>
        <w:jc w:val="both"/>
        <w:rPr>
          <w:sz w:val="18"/>
          <w:szCs w:val="18"/>
        </w:rPr>
      </w:pPr>
      <w:proofErr w:type="spellStart"/>
      <w:r w:rsidRPr="00AF5A2B">
        <w:rPr>
          <w:sz w:val="18"/>
          <w:szCs w:val="18"/>
        </w:rPr>
        <w:t>e</w:t>
      </w:r>
      <w:proofErr w:type="spellEnd"/>
      <w:r w:rsidRPr="00AF5A2B">
        <w:rPr>
          <w:sz w:val="18"/>
          <w:szCs w:val="18"/>
        </w:rPr>
        <w:t xml:space="preserve">.- </w:t>
      </w:r>
      <w:r w:rsidRPr="00AF5A2B">
        <w:rPr>
          <w:b/>
          <w:i/>
          <w:sz w:val="18"/>
          <w:szCs w:val="18"/>
        </w:rPr>
        <w:t>GENERAL ANUAL y/o FINAL</w:t>
      </w:r>
      <w:r w:rsidRPr="00AF5A2B">
        <w:rPr>
          <w:i/>
          <w:sz w:val="18"/>
          <w:szCs w:val="18"/>
        </w:rPr>
        <w:t xml:space="preserve">: </w:t>
      </w:r>
      <w:r w:rsidRPr="00AF5A2B">
        <w:rPr>
          <w:sz w:val="18"/>
          <w:szCs w:val="18"/>
        </w:rPr>
        <w:t>Corresponde al promedio aritmético de todos los promedios anuales y/o finales de las asignaturas y módulos de aprendizajes. Se expresarán con un decimal y con aproximación de la centésima igual o superior a cinco (5) a la décima superior. Ej. 4,05 sube a</w:t>
      </w:r>
      <w:r w:rsidRPr="00AF5A2B">
        <w:rPr>
          <w:spacing w:val="-33"/>
          <w:sz w:val="18"/>
          <w:szCs w:val="18"/>
        </w:rPr>
        <w:t xml:space="preserve"> </w:t>
      </w:r>
      <w:r w:rsidRPr="00AF5A2B">
        <w:rPr>
          <w:sz w:val="18"/>
          <w:szCs w:val="18"/>
        </w:rPr>
        <w:t>4,1</w:t>
      </w:r>
    </w:p>
    <w:p w:rsidR="00AF5A2B" w:rsidRDefault="00AF5A2B" w:rsidP="00AF5A2B">
      <w:pPr>
        <w:ind w:left="360"/>
        <w:jc w:val="both"/>
        <w:rPr>
          <w:rFonts w:ascii="Arial" w:hAnsi="Arial" w:cs="Arial"/>
          <w:b/>
          <w:color w:val="000000" w:themeColor="text1"/>
          <w:sz w:val="18"/>
          <w:szCs w:val="18"/>
          <w:u w:val="single"/>
        </w:rPr>
      </w:pPr>
    </w:p>
    <w:p w:rsidR="00AF5A2B" w:rsidRPr="00AF5A2B" w:rsidRDefault="00AF5A2B" w:rsidP="00AF5A2B">
      <w:pPr>
        <w:ind w:left="360"/>
        <w:jc w:val="both"/>
        <w:rPr>
          <w:rFonts w:ascii="Arial" w:hAnsi="Arial" w:cs="Arial"/>
          <w:b/>
          <w:color w:val="000000" w:themeColor="text1"/>
          <w:sz w:val="18"/>
          <w:szCs w:val="18"/>
          <w:u w:val="single"/>
        </w:rPr>
      </w:pPr>
      <w:r w:rsidRPr="00AF5A2B">
        <w:rPr>
          <w:rFonts w:ascii="Arial" w:hAnsi="Arial" w:cs="Arial"/>
          <w:b/>
          <w:color w:val="000000" w:themeColor="text1"/>
          <w:sz w:val="18"/>
          <w:szCs w:val="18"/>
          <w:u w:val="single"/>
        </w:rPr>
        <w:t xml:space="preserve">8.- Modalidad del establecimiento para comunicar el estado de avance. </w:t>
      </w:r>
    </w:p>
    <w:p w:rsidR="00AF5A2B" w:rsidRPr="00AF5A2B" w:rsidRDefault="00AF5A2B" w:rsidP="00AF5A2B">
      <w:pPr>
        <w:pStyle w:val="Prrafodelista"/>
        <w:ind w:left="720" w:firstLine="708"/>
        <w:jc w:val="both"/>
        <w:rPr>
          <w:color w:val="000000" w:themeColor="text1"/>
          <w:sz w:val="18"/>
          <w:szCs w:val="18"/>
        </w:rPr>
      </w:pP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 xml:space="preserve">ARTÍCULO 19º: </w:t>
      </w:r>
    </w:p>
    <w:p w:rsidR="00AF5A2B" w:rsidRPr="00AF5A2B" w:rsidRDefault="00AF5A2B" w:rsidP="00AF5A2B">
      <w:pPr>
        <w:pStyle w:val="Prrafodelista"/>
        <w:numPr>
          <w:ilvl w:val="0"/>
          <w:numId w:val="4"/>
        </w:numPr>
        <w:jc w:val="both"/>
        <w:rPr>
          <w:color w:val="000000" w:themeColor="text1"/>
          <w:sz w:val="18"/>
          <w:szCs w:val="18"/>
        </w:rPr>
      </w:pPr>
      <w:r w:rsidRPr="00AF5A2B">
        <w:rPr>
          <w:color w:val="000000" w:themeColor="text1"/>
          <w:sz w:val="18"/>
          <w:szCs w:val="18"/>
        </w:rPr>
        <w:t xml:space="preserve">Los resultados de las evaluaciones deberán ser comunicados a los estudiantes en un plazo no superior a 10 días hábiles contados desde la fecha en que se rindió la evaluación y registrarlo en el libro de clases </w:t>
      </w:r>
    </w:p>
    <w:p w:rsidR="00AF5A2B" w:rsidRPr="00AF5A2B" w:rsidRDefault="00AF5A2B" w:rsidP="00AF5A2B">
      <w:pPr>
        <w:pStyle w:val="Prrafodelista"/>
        <w:numPr>
          <w:ilvl w:val="0"/>
          <w:numId w:val="4"/>
        </w:numPr>
        <w:ind w:hanging="578"/>
        <w:jc w:val="both"/>
        <w:rPr>
          <w:color w:val="000000" w:themeColor="text1"/>
          <w:sz w:val="18"/>
          <w:szCs w:val="18"/>
        </w:rPr>
      </w:pPr>
      <w:r w:rsidRPr="00AF5A2B">
        <w:rPr>
          <w:color w:val="000000" w:themeColor="text1"/>
          <w:sz w:val="18"/>
          <w:szCs w:val="18"/>
        </w:rPr>
        <w:t>Los resultados de las evaluaciones deberán ser comunicados a los padres y apoderados mensualmente en formato impreso en las reuniones de apoderados. En el caso de los estudiantes con calificaciones menores a 3,0 deben ser citados por UTP para dar a conocer a la brevedad y acordar remediales.</w:t>
      </w:r>
    </w:p>
    <w:p w:rsidR="00AF5A2B" w:rsidRPr="00AF5A2B" w:rsidRDefault="00AF5A2B" w:rsidP="00AF5A2B">
      <w:pPr>
        <w:pStyle w:val="Prrafodelista"/>
        <w:ind w:left="720" w:firstLine="0"/>
        <w:jc w:val="both"/>
        <w:rPr>
          <w:b/>
          <w:color w:val="000000" w:themeColor="text1"/>
          <w:sz w:val="18"/>
          <w:szCs w:val="18"/>
        </w:rPr>
      </w:pPr>
      <w:r w:rsidRPr="00AF5A2B">
        <w:rPr>
          <w:b/>
          <w:color w:val="000000" w:themeColor="text1"/>
          <w:sz w:val="18"/>
          <w:szCs w:val="18"/>
        </w:rPr>
        <w:t xml:space="preserve">Los padres y apoderados pueden además solicitar sus notas en la Atención de Apoderados al profesor jefe o de asignatura. </w:t>
      </w:r>
    </w:p>
    <w:p w:rsidR="00AF5A2B" w:rsidRPr="00AF5A2B" w:rsidRDefault="00AF5A2B" w:rsidP="00AF5A2B">
      <w:pPr>
        <w:pStyle w:val="Prrafodelista"/>
        <w:ind w:left="720" w:right="582" w:firstLine="0"/>
        <w:jc w:val="both"/>
        <w:rPr>
          <w:color w:val="000000" w:themeColor="text1"/>
          <w:sz w:val="18"/>
          <w:szCs w:val="18"/>
        </w:rPr>
      </w:pPr>
    </w:p>
    <w:p w:rsidR="00AF5A2B" w:rsidRPr="00AF5A2B" w:rsidRDefault="00AF5A2B" w:rsidP="00AF5A2B">
      <w:pPr>
        <w:jc w:val="both"/>
        <w:rPr>
          <w:rFonts w:ascii="Arial" w:hAnsi="Arial" w:cs="Arial"/>
          <w:b/>
          <w:color w:val="000000" w:themeColor="text1"/>
          <w:sz w:val="18"/>
          <w:szCs w:val="18"/>
          <w:u w:val="single"/>
        </w:rPr>
      </w:pPr>
      <w:r w:rsidRPr="00AF5A2B">
        <w:rPr>
          <w:rFonts w:ascii="Arial" w:hAnsi="Arial" w:cs="Arial"/>
          <w:b/>
          <w:color w:val="000000" w:themeColor="text1"/>
          <w:sz w:val="18"/>
          <w:szCs w:val="18"/>
          <w:u w:val="single"/>
        </w:rPr>
        <w:t xml:space="preserve">14.- De la Promoción. </w:t>
      </w:r>
    </w:p>
    <w:p w:rsidR="00AF5A2B" w:rsidRPr="00AF5A2B" w:rsidRDefault="00AF5A2B" w:rsidP="00AF5A2B">
      <w:pPr>
        <w:jc w:val="both"/>
        <w:rPr>
          <w:rFonts w:ascii="Arial" w:hAnsi="Arial" w:cs="Arial"/>
          <w:b/>
          <w:color w:val="000000" w:themeColor="text1"/>
          <w:sz w:val="18"/>
          <w:szCs w:val="18"/>
        </w:rPr>
      </w:pPr>
      <w:r w:rsidRPr="00AF5A2B">
        <w:rPr>
          <w:rFonts w:ascii="Arial" w:hAnsi="Arial" w:cs="Arial"/>
          <w:b/>
          <w:color w:val="000000" w:themeColor="text1"/>
          <w:sz w:val="18"/>
          <w:szCs w:val="18"/>
        </w:rPr>
        <w:t>14.1</w:t>
      </w:r>
      <w:r w:rsidRPr="00AF5A2B">
        <w:rPr>
          <w:rFonts w:ascii="Arial" w:hAnsi="Arial" w:cs="Arial"/>
          <w:color w:val="000000" w:themeColor="text1"/>
          <w:sz w:val="18"/>
          <w:szCs w:val="18"/>
        </w:rPr>
        <w:t xml:space="preserve">.- </w:t>
      </w:r>
      <w:r w:rsidRPr="00AF5A2B">
        <w:rPr>
          <w:rFonts w:ascii="Arial" w:hAnsi="Arial" w:cs="Arial"/>
          <w:b/>
          <w:color w:val="000000" w:themeColor="text1"/>
          <w:sz w:val="18"/>
          <w:szCs w:val="18"/>
        </w:rPr>
        <w:t>Promedio Semestral</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ARTÍCULO 37º</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 xml:space="preserve">Los promedios obtenidos por los alumnos y alumnas, se calculará hasta con dos decimales, con aproximación al lograrse 0,05 centésimas. Asimismo el Promedio General será calculado con aproximación. </w:t>
      </w:r>
    </w:p>
    <w:p w:rsidR="00AF5A2B" w:rsidRPr="00AF5A2B" w:rsidRDefault="00AF5A2B" w:rsidP="00545052">
      <w:pPr>
        <w:pStyle w:val="Textoindependiente"/>
        <w:spacing w:before="181" w:line="242" w:lineRule="auto"/>
        <w:ind w:right="586"/>
        <w:jc w:val="both"/>
        <w:rPr>
          <w:color w:val="000000" w:themeColor="text1"/>
          <w:sz w:val="18"/>
          <w:szCs w:val="18"/>
        </w:rPr>
      </w:pPr>
      <w:r w:rsidRPr="00AF5A2B">
        <w:rPr>
          <w:b/>
          <w:color w:val="000000" w:themeColor="text1"/>
          <w:sz w:val="18"/>
          <w:szCs w:val="18"/>
        </w:rPr>
        <w:t>a.- SEMESTRALES</w:t>
      </w:r>
      <w:r w:rsidRPr="00AF5A2B">
        <w:rPr>
          <w:color w:val="000000" w:themeColor="text1"/>
          <w:sz w:val="18"/>
          <w:szCs w:val="18"/>
        </w:rPr>
        <w:t>: Corresponden al promedio aritmético de las calificaciones parciales y globales asignadas en cada asignatura o módulo durante el semestre. Se expresarán con un decimal y con aproximación de la centésima igual o superior a cinco (5) a la décima superior. Ej. 4,05 sube a 4,1</w:t>
      </w:r>
    </w:p>
    <w:p w:rsidR="00AF5A2B" w:rsidRPr="00AF5A2B" w:rsidRDefault="00AF5A2B" w:rsidP="00545052">
      <w:pPr>
        <w:pStyle w:val="Textoindependiente"/>
        <w:ind w:right="587"/>
        <w:jc w:val="both"/>
        <w:rPr>
          <w:color w:val="000000" w:themeColor="text1"/>
          <w:sz w:val="18"/>
          <w:szCs w:val="18"/>
        </w:rPr>
      </w:pPr>
      <w:r w:rsidRPr="00AF5A2B">
        <w:rPr>
          <w:b/>
          <w:color w:val="000000" w:themeColor="text1"/>
          <w:sz w:val="18"/>
          <w:szCs w:val="18"/>
        </w:rPr>
        <w:t>b. SEMESTRAL GENERAL</w:t>
      </w:r>
      <w:r w:rsidRPr="00AF5A2B">
        <w:rPr>
          <w:i/>
          <w:color w:val="000000" w:themeColor="text1"/>
          <w:sz w:val="18"/>
          <w:szCs w:val="18"/>
        </w:rPr>
        <w:t xml:space="preserve">: </w:t>
      </w:r>
      <w:r w:rsidRPr="00AF5A2B">
        <w:rPr>
          <w:color w:val="000000" w:themeColor="text1"/>
          <w:sz w:val="18"/>
          <w:szCs w:val="18"/>
        </w:rPr>
        <w:t>Corresponde al promedio aritmético de todos los promedios semestrales de las asignaturas y módulos de aprendizajes. Se expresarán con un decimal y con aproximación de la centésima igual o superior a cinco (5) a la décima superior. Ej. 4,05 sube a 4,1</w:t>
      </w:r>
    </w:p>
    <w:p w:rsidR="00AF5A2B" w:rsidRPr="00AF5A2B" w:rsidRDefault="00AF5A2B" w:rsidP="00545052">
      <w:pPr>
        <w:pStyle w:val="Textoindependiente"/>
        <w:spacing w:before="1" w:line="242" w:lineRule="auto"/>
        <w:ind w:right="595"/>
        <w:jc w:val="both"/>
        <w:rPr>
          <w:color w:val="000000" w:themeColor="text1"/>
          <w:sz w:val="18"/>
          <w:szCs w:val="18"/>
        </w:rPr>
      </w:pPr>
      <w:r w:rsidRPr="00AF5A2B">
        <w:rPr>
          <w:b/>
          <w:color w:val="000000" w:themeColor="text1"/>
          <w:sz w:val="18"/>
          <w:szCs w:val="18"/>
        </w:rPr>
        <w:t>c.- ANUALES</w:t>
      </w:r>
      <w:r w:rsidRPr="00AF5A2B">
        <w:rPr>
          <w:color w:val="000000" w:themeColor="text1"/>
          <w:sz w:val="18"/>
          <w:szCs w:val="18"/>
        </w:rPr>
        <w:t>: Corresponde al promedio aritmético de las calificaciones semestrales de cada sector o módulo, expresada con un decimal con aproximación. No obstante lo anterior, la nota limítrofe 3,9 (tres como nueve) será aproximada al entero superior 4,0.</w:t>
      </w:r>
    </w:p>
    <w:p w:rsidR="00AF5A2B" w:rsidRPr="00AF5A2B" w:rsidRDefault="00AF5A2B" w:rsidP="00AF5A2B">
      <w:pPr>
        <w:pStyle w:val="Textoindependiente"/>
        <w:spacing w:line="242" w:lineRule="auto"/>
        <w:ind w:right="590"/>
        <w:jc w:val="both"/>
        <w:rPr>
          <w:color w:val="000000" w:themeColor="text1"/>
          <w:sz w:val="18"/>
          <w:szCs w:val="18"/>
        </w:rPr>
      </w:pPr>
      <w:r w:rsidRPr="00AF5A2B">
        <w:rPr>
          <w:b/>
          <w:color w:val="000000" w:themeColor="text1"/>
          <w:sz w:val="18"/>
          <w:szCs w:val="18"/>
        </w:rPr>
        <w:t>d.- FINAL</w:t>
      </w:r>
      <w:r w:rsidRPr="00AF5A2B">
        <w:rPr>
          <w:color w:val="000000" w:themeColor="text1"/>
          <w:sz w:val="18"/>
          <w:szCs w:val="18"/>
        </w:rPr>
        <w:t>: Corresponde a la calificación resultante de la suma de la ponderación del promedio anual equivalente al 70% y el 30% correspondiente al examen especial. No obstante si el por medio final es inferior al promedio anual se mantendrá el promedio</w:t>
      </w:r>
      <w:r w:rsidRPr="00AF5A2B">
        <w:rPr>
          <w:color w:val="000000" w:themeColor="text1"/>
          <w:spacing w:val="-13"/>
          <w:sz w:val="18"/>
          <w:szCs w:val="18"/>
        </w:rPr>
        <w:t xml:space="preserve"> </w:t>
      </w:r>
      <w:r w:rsidRPr="00AF5A2B">
        <w:rPr>
          <w:color w:val="000000" w:themeColor="text1"/>
          <w:sz w:val="18"/>
          <w:szCs w:val="18"/>
        </w:rPr>
        <w:t>anual</w:t>
      </w:r>
    </w:p>
    <w:p w:rsidR="00AF5A2B" w:rsidRPr="00AF5A2B" w:rsidRDefault="00AF5A2B" w:rsidP="00AF5A2B">
      <w:pPr>
        <w:pStyle w:val="Textoindependiente"/>
        <w:spacing w:before="3"/>
        <w:jc w:val="both"/>
        <w:rPr>
          <w:color w:val="000000" w:themeColor="text1"/>
          <w:sz w:val="18"/>
          <w:szCs w:val="18"/>
        </w:rPr>
      </w:pPr>
    </w:p>
    <w:p w:rsidR="00AF5A2B" w:rsidRPr="00AF5A2B" w:rsidRDefault="00AF5A2B" w:rsidP="00AF5A2B">
      <w:pPr>
        <w:tabs>
          <w:tab w:val="left" w:pos="668"/>
        </w:tabs>
        <w:spacing w:line="242" w:lineRule="auto"/>
        <w:ind w:right="584"/>
        <w:jc w:val="both"/>
        <w:rPr>
          <w:rFonts w:ascii="Arial" w:hAnsi="Arial" w:cs="Arial"/>
          <w:color w:val="000000" w:themeColor="text1"/>
          <w:sz w:val="18"/>
          <w:szCs w:val="18"/>
        </w:rPr>
      </w:pPr>
      <w:proofErr w:type="spellStart"/>
      <w:r w:rsidRPr="00AF5A2B">
        <w:rPr>
          <w:rFonts w:ascii="Arial" w:hAnsi="Arial" w:cs="Arial"/>
          <w:b/>
          <w:color w:val="000000" w:themeColor="text1"/>
          <w:sz w:val="18"/>
          <w:szCs w:val="18"/>
        </w:rPr>
        <w:t>e</w:t>
      </w:r>
      <w:proofErr w:type="spellEnd"/>
      <w:r w:rsidRPr="00AF5A2B">
        <w:rPr>
          <w:rFonts w:ascii="Arial" w:hAnsi="Arial" w:cs="Arial"/>
          <w:b/>
          <w:color w:val="000000" w:themeColor="text1"/>
          <w:sz w:val="18"/>
          <w:szCs w:val="18"/>
        </w:rPr>
        <w:t xml:space="preserve">.- GENERAL </w:t>
      </w:r>
      <w:r w:rsidRPr="00AF5A2B">
        <w:rPr>
          <w:rFonts w:ascii="Arial" w:hAnsi="Arial" w:cs="Arial"/>
          <w:b/>
          <w:i/>
          <w:color w:val="000000" w:themeColor="text1"/>
          <w:sz w:val="18"/>
          <w:szCs w:val="18"/>
        </w:rPr>
        <w:t>ANUAL y/o FINAL</w:t>
      </w:r>
      <w:r w:rsidRPr="00AF5A2B">
        <w:rPr>
          <w:rFonts w:ascii="Arial" w:hAnsi="Arial" w:cs="Arial"/>
          <w:i/>
          <w:color w:val="000000" w:themeColor="text1"/>
          <w:sz w:val="18"/>
          <w:szCs w:val="18"/>
        </w:rPr>
        <w:t xml:space="preserve">: </w:t>
      </w:r>
      <w:r w:rsidRPr="00AF5A2B">
        <w:rPr>
          <w:rFonts w:ascii="Arial" w:hAnsi="Arial" w:cs="Arial"/>
          <w:color w:val="000000" w:themeColor="text1"/>
          <w:sz w:val="18"/>
          <w:szCs w:val="18"/>
        </w:rPr>
        <w:t>Corresponde al promedio aritmético de todos los promedios anuales y/o finales de las asignaturas y módulos de aprendizajes. Se expresarán con un decimal y con aproximación de la centésima igual o superior a cinco (5) a la décima superior. Ej. 4,05 sube a</w:t>
      </w:r>
      <w:r w:rsidRPr="00AF5A2B">
        <w:rPr>
          <w:rFonts w:ascii="Arial" w:hAnsi="Arial" w:cs="Arial"/>
          <w:color w:val="000000" w:themeColor="text1"/>
          <w:spacing w:val="-21"/>
          <w:sz w:val="18"/>
          <w:szCs w:val="18"/>
        </w:rPr>
        <w:t xml:space="preserve"> </w:t>
      </w:r>
      <w:r w:rsidRPr="00AF5A2B">
        <w:rPr>
          <w:rFonts w:ascii="Arial" w:hAnsi="Arial" w:cs="Arial"/>
          <w:color w:val="000000" w:themeColor="text1"/>
          <w:sz w:val="18"/>
          <w:szCs w:val="18"/>
        </w:rPr>
        <w:t>4,1</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ARTICULO 38º</w:t>
      </w:r>
    </w:p>
    <w:p w:rsidR="00AF5A2B" w:rsidRPr="00AF5A2B" w:rsidRDefault="00AF5A2B" w:rsidP="00AF5A2B">
      <w:pPr>
        <w:ind w:firstLine="708"/>
        <w:jc w:val="both"/>
        <w:rPr>
          <w:rFonts w:ascii="Arial" w:hAnsi="Arial" w:cs="Arial"/>
          <w:color w:val="000000" w:themeColor="text1"/>
          <w:sz w:val="18"/>
          <w:szCs w:val="18"/>
        </w:rPr>
      </w:pPr>
      <w:r w:rsidRPr="00AF5A2B">
        <w:rPr>
          <w:rFonts w:ascii="Arial" w:hAnsi="Arial" w:cs="Arial"/>
          <w:color w:val="000000" w:themeColor="text1"/>
          <w:sz w:val="18"/>
          <w:szCs w:val="18"/>
        </w:rPr>
        <w:t>Para la promoción de los alumnos de Enseñanza  Media, se considerará conjuntamente el logro de los objetivos de los Sectores, subsectores y Módulos del plan de estudio del Establecimiento Educacional y la asistencia a clases.</w:t>
      </w:r>
    </w:p>
    <w:p w:rsidR="00AF5A2B" w:rsidRPr="00545052" w:rsidRDefault="00AF5A2B" w:rsidP="00AF5A2B">
      <w:pPr>
        <w:pStyle w:val="Prrafodelista"/>
        <w:numPr>
          <w:ilvl w:val="0"/>
          <w:numId w:val="5"/>
        </w:numPr>
        <w:tabs>
          <w:tab w:val="left" w:pos="822"/>
        </w:tabs>
        <w:spacing w:before="11"/>
        <w:ind w:left="0" w:right="586" w:firstLine="60"/>
        <w:jc w:val="both"/>
        <w:rPr>
          <w:color w:val="000000" w:themeColor="text1"/>
          <w:sz w:val="18"/>
          <w:szCs w:val="18"/>
        </w:rPr>
      </w:pPr>
      <w:r w:rsidRPr="00545052">
        <w:rPr>
          <w:color w:val="000000" w:themeColor="text1"/>
          <w:sz w:val="18"/>
          <w:szCs w:val="18"/>
        </w:rPr>
        <w:t>Serán promovidos los alumnos y alumnas de 1º y 2º año medio, que hubiesen aprobado todas las asignaturas de sus respectivos planes de</w:t>
      </w:r>
      <w:r w:rsidRPr="00545052">
        <w:rPr>
          <w:color w:val="000000" w:themeColor="text1"/>
          <w:spacing w:val="-10"/>
          <w:sz w:val="18"/>
          <w:szCs w:val="18"/>
        </w:rPr>
        <w:t xml:space="preserve"> </w:t>
      </w:r>
      <w:r w:rsidRPr="00545052">
        <w:rPr>
          <w:color w:val="000000" w:themeColor="text1"/>
          <w:sz w:val="18"/>
          <w:szCs w:val="18"/>
        </w:rPr>
        <w:t>estudio.</w:t>
      </w:r>
    </w:p>
    <w:p w:rsidR="00AF5A2B" w:rsidRPr="00545052" w:rsidRDefault="00AF5A2B" w:rsidP="00AF5A2B">
      <w:pPr>
        <w:pStyle w:val="Prrafodelista"/>
        <w:numPr>
          <w:ilvl w:val="0"/>
          <w:numId w:val="5"/>
        </w:numPr>
        <w:tabs>
          <w:tab w:val="left" w:pos="803"/>
        </w:tabs>
        <w:ind w:left="0" w:right="585" w:firstLine="60"/>
        <w:jc w:val="both"/>
        <w:rPr>
          <w:color w:val="000000" w:themeColor="text1"/>
          <w:sz w:val="18"/>
          <w:szCs w:val="18"/>
        </w:rPr>
      </w:pPr>
      <w:r w:rsidRPr="00545052">
        <w:rPr>
          <w:color w:val="000000" w:themeColor="text1"/>
          <w:sz w:val="18"/>
          <w:szCs w:val="18"/>
        </w:rPr>
        <w:t>Serán promovidos los alumnos y alumnas que no hubiesen aprobado un (1) asignatura, siempre que su nivel general de logro corresponda a un promedio de 4,5 (cuatro coma cinco) o superior. Para efectos del cálculo de este promedio se considerará la calificación de la asignatura no aprobado.</w:t>
      </w:r>
    </w:p>
    <w:p w:rsidR="00AF5A2B" w:rsidRPr="00545052" w:rsidRDefault="00AF5A2B" w:rsidP="00AF5A2B">
      <w:pPr>
        <w:pStyle w:val="Prrafodelista"/>
        <w:numPr>
          <w:ilvl w:val="0"/>
          <w:numId w:val="5"/>
        </w:numPr>
        <w:tabs>
          <w:tab w:val="left" w:pos="721"/>
        </w:tabs>
        <w:ind w:left="0" w:right="587" w:firstLine="60"/>
        <w:jc w:val="both"/>
        <w:rPr>
          <w:color w:val="000000" w:themeColor="text1"/>
          <w:sz w:val="18"/>
          <w:szCs w:val="18"/>
        </w:rPr>
      </w:pPr>
      <w:r w:rsidRPr="00545052">
        <w:rPr>
          <w:color w:val="000000" w:themeColor="text1"/>
          <w:sz w:val="18"/>
          <w:szCs w:val="18"/>
        </w:rPr>
        <w:t>Serán promovidos los alumnos y alumnas que no hubiesen aprobado dos (2) asignatura, siempre que su nivel general de logro corresponda a un promedio de 5,0 (cinco como cero) o</w:t>
      </w:r>
      <w:r w:rsidRPr="00545052">
        <w:rPr>
          <w:color w:val="000000" w:themeColor="text1"/>
          <w:spacing w:val="-29"/>
          <w:sz w:val="18"/>
          <w:szCs w:val="18"/>
        </w:rPr>
        <w:t xml:space="preserve"> </w:t>
      </w:r>
      <w:r w:rsidRPr="00545052">
        <w:rPr>
          <w:color w:val="000000" w:themeColor="text1"/>
          <w:sz w:val="18"/>
          <w:szCs w:val="18"/>
        </w:rPr>
        <w:t>superior. Para efecto del cálculo se considerará la calificación del subsector de aprendizaje asignaturas no aprobados.</w:t>
      </w:r>
    </w:p>
    <w:p w:rsidR="00AF5A2B" w:rsidRPr="00AF5A2B" w:rsidRDefault="00AF5A2B" w:rsidP="00AF5A2B">
      <w:pPr>
        <w:pStyle w:val="Prrafodelista"/>
        <w:numPr>
          <w:ilvl w:val="0"/>
          <w:numId w:val="5"/>
        </w:numPr>
        <w:tabs>
          <w:tab w:val="left" w:pos="721"/>
        </w:tabs>
        <w:ind w:left="0" w:right="587" w:firstLine="60"/>
        <w:jc w:val="both"/>
        <w:rPr>
          <w:color w:val="000000" w:themeColor="text1"/>
          <w:sz w:val="18"/>
          <w:szCs w:val="18"/>
        </w:rPr>
      </w:pPr>
      <w:r w:rsidRPr="00AF5A2B">
        <w:rPr>
          <w:color w:val="000000" w:themeColor="text1"/>
          <w:sz w:val="18"/>
          <w:szCs w:val="18"/>
        </w:rPr>
        <w:t>No obstante lo establecido en la letra c, del presente reglamento (párrafo anterior), si entre los dos subsectores de aprendizaje o asignaturas no Aprobados se encuentran los subsectores de aprendizaje de Lengua Castellana y Comunicación y/o Matemática, los alumnos y alumnas de 3° y 4° año medio, de ambas modalidades, serán promovidos siempre que su nivel de logro corresponda a un promedio 5,5 o superior. Para efecto del cálculo se considerará la calificación de los dos subsectores de aprendizaje o asignaturas no aprobados.</w:t>
      </w:r>
    </w:p>
    <w:p w:rsidR="00AF5A2B" w:rsidRPr="00AF5A2B" w:rsidRDefault="00AF5A2B" w:rsidP="00AF5A2B">
      <w:pPr>
        <w:pStyle w:val="Prrafodelista"/>
        <w:jc w:val="both"/>
        <w:rPr>
          <w:color w:val="000000" w:themeColor="text1"/>
          <w:sz w:val="18"/>
          <w:szCs w:val="18"/>
        </w:rPr>
      </w:pPr>
    </w:p>
    <w:p w:rsidR="00AF5A2B" w:rsidRPr="00AF5A2B" w:rsidRDefault="00AF5A2B" w:rsidP="00AF5A2B">
      <w:pPr>
        <w:jc w:val="both"/>
        <w:rPr>
          <w:rFonts w:ascii="Arial" w:hAnsi="Arial" w:cs="Arial"/>
          <w:b/>
          <w:color w:val="000000" w:themeColor="text1"/>
          <w:sz w:val="18"/>
          <w:szCs w:val="18"/>
        </w:rPr>
      </w:pPr>
      <w:r w:rsidRPr="00AF5A2B">
        <w:rPr>
          <w:rFonts w:ascii="Arial" w:hAnsi="Arial" w:cs="Arial"/>
          <w:b/>
          <w:color w:val="000000" w:themeColor="text1"/>
          <w:sz w:val="18"/>
          <w:szCs w:val="18"/>
        </w:rPr>
        <w:t>14.2.- De la asistencia</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ARTÍCULO 39º</w:t>
      </w:r>
    </w:p>
    <w:p w:rsidR="00AF5A2B" w:rsidRPr="00AF5A2B" w:rsidRDefault="00AF5A2B" w:rsidP="00AF5A2B">
      <w:pPr>
        <w:ind w:firstLine="708"/>
        <w:jc w:val="both"/>
        <w:rPr>
          <w:rFonts w:ascii="Arial" w:hAnsi="Arial" w:cs="Arial"/>
          <w:color w:val="000000" w:themeColor="text1"/>
          <w:sz w:val="18"/>
          <w:szCs w:val="18"/>
        </w:rPr>
      </w:pPr>
      <w:r w:rsidRPr="00545052">
        <w:rPr>
          <w:rFonts w:ascii="Arial" w:hAnsi="Arial" w:cs="Arial"/>
          <w:b/>
          <w:color w:val="000000" w:themeColor="text1"/>
          <w:sz w:val="18"/>
          <w:szCs w:val="18"/>
        </w:rPr>
        <w:t>Para ser promovidos</w:t>
      </w:r>
      <w:r w:rsidRPr="00AF5A2B">
        <w:rPr>
          <w:rFonts w:ascii="Arial" w:hAnsi="Arial" w:cs="Arial"/>
          <w:color w:val="000000" w:themeColor="text1"/>
          <w:sz w:val="18"/>
          <w:szCs w:val="18"/>
        </w:rPr>
        <w:t xml:space="preserve"> los alumnos y alumnas </w:t>
      </w:r>
      <w:r w:rsidRPr="00545052">
        <w:rPr>
          <w:rFonts w:ascii="Arial" w:hAnsi="Arial" w:cs="Arial"/>
          <w:b/>
          <w:color w:val="000000" w:themeColor="text1"/>
          <w:sz w:val="18"/>
          <w:szCs w:val="18"/>
        </w:rPr>
        <w:t>deberán asistir, a lo menos, al 85 % de las clases</w:t>
      </w:r>
      <w:r w:rsidRPr="00AF5A2B">
        <w:rPr>
          <w:rFonts w:ascii="Arial" w:hAnsi="Arial" w:cs="Arial"/>
          <w:color w:val="000000" w:themeColor="text1"/>
          <w:sz w:val="18"/>
          <w:szCs w:val="18"/>
        </w:rPr>
        <w:t xml:space="preserve"> establecidas </w:t>
      </w:r>
      <w:r w:rsidR="00545052">
        <w:rPr>
          <w:rFonts w:ascii="Arial" w:hAnsi="Arial" w:cs="Arial"/>
          <w:color w:val="000000" w:themeColor="text1"/>
          <w:sz w:val="18"/>
          <w:szCs w:val="18"/>
        </w:rPr>
        <w:t>en el calendario escolar anual de lo contrario</w:t>
      </w:r>
      <w:r w:rsidRPr="00AF5A2B">
        <w:rPr>
          <w:rFonts w:ascii="Arial" w:hAnsi="Arial" w:cs="Arial"/>
          <w:color w:val="000000" w:themeColor="text1"/>
          <w:sz w:val="18"/>
          <w:szCs w:val="18"/>
        </w:rPr>
        <w:t xml:space="preserve">, el  apoderado deberá dirigir carta al Director, con las justificaciones correspondientes, adjuntando los certificados médicos respectivos, en un plazo que no exceda el último día hábil de noviembre del año lectivo. </w:t>
      </w:r>
    </w:p>
    <w:p w:rsidR="00AF5A2B" w:rsidRPr="00AF5A2B" w:rsidRDefault="00AF5A2B" w:rsidP="00AF5A2B">
      <w:pPr>
        <w:ind w:firstLine="284"/>
        <w:jc w:val="both"/>
        <w:rPr>
          <w:rFonts w:ascii="Arial" w:hAnsi="Arial" w:cs="Arial"/>
          <w:color w:val="000000" w:themeColor="text1"/>
          <w:sz w:val="18"/>
          <w:szCs w:val="18"/>
        </w:rPr>
      </w:pPr>
      <w:r w:rsidRPr="00AF5A2B">
        <w:rPr>
          <w:rFonts w:ascii="Arial" w:hAnsi="Arial" w:cs="Arial"/>
          <w:b/>
          <w:color w:val="000000" w:themeColor="text1"/>
          <w:sz w:val="18"/>
          <w:szCs w:val="18"/>
          <w:u w:val="single"/>
        </w:rPr>
        <w:t>16.- Otras disposiciones</w:t>
      </w:r>
      <w:r w:rsidRPr="00AF5A2B">
        <w:rPr>
          <w:rFonts w:ascii="Arial" w:hAnsi="Arial" w:cs="Arial"/>
          <w:color w:val="000000" w:themeColor="text1"/>
          <w:sz w:val="18"/>
          <w:szCs w:val="18"/>
        </w:rPr>
        <w:t xml:space="preserve">. </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ARTÍCULO 48º</w:t>
      </w:r>
    </w:p>
    <w:p w:rsidR="00AF5A2B" w:rsidRPr="00AF5A2B" w:rsidRDefault="00AF5A2B" w:rsidP="00AF5A2B">
      <w:pPr>
        <w:jc w:val="both"/>
        <w:rPr>
          <w:rFonts w:ascii="Arial" w:hAnsi="Arial" w:cs="Arial"/>
          <w:color w:val="000000" w:themeColor="text1"/>
          <w:sz w:val="18"/>
          <w:szCs w:val="18"/>
        </w:rPr>
      </w:pPr>
      <w:r w:rsidRPr="00AF5A2B">
        <w:rPr>
          <w:rFonts w:ascii="Arial" w:hAnsi="Arial" w:cs="Arial"/>
          <w:color w:val="000000" w:themeColor="text1"/>
          <w:sz w:val="18"/>
          <w:szCs w:val="18"/>
        </w:rPr>
        <w:t xml:space="preserve">En el caso de los talleres de libre disposición,  las calificaciones de estos,  se consignaran a las asignaturas de los módulos o sectores que se relacionen o articulen sus objetivos, contenidos, habilidades y/o actitudes según la siguiente indicación </w:t>
      </w:r>
    </w:p>
    <w:tbl>
      <w:tblPr>
        <w:tblStyle w:val="Tablaconcuadrcula"/>
        <w:tblpPr w:leftFromText="141" w:rightFromText="141" w:vertAnchor="text" w:tblpY="450"/>
        <w:tblOverlap w:val="never"/>
        <w:tblW w:w="0" w:type="auto"/>
        <w:tblLook w:val="04A0" w:firstRow="1" w:lastRow="0" w:firstColumn="1" w:lastColumn="0" w:noHBand="0" w:noVBand="1"/>
      </w:tblPr>
      <w:tblGrid>
        <w:gridCol w:w="3618"/>
        <w:gridCol w:w="3256"/>
        <w:gridCol w:w="3598"/>
      </w:tblGrid>
      <w:tr w:rsidR="00AF5A2B" w:rsidRPr="00AF5A2B" w:rsidTr="001E4DA7">
        <w:trPr>
          <w:trHeight w:val="1021"/>
        </w:trPr>
        <w:tc>
          <w:tcPr>
            <w:tcW w:w="3618" w:type="dxa"/>
          </w:tcPr>
          <w:p w:rsidR="00AF5A2B" w:rsidRPr="00AF5A2B" w:rsidRDefault="00AF5A2B" w:rsidP="001E4DA7">
            <w:pPr>
              <w:jc w:val="center"/>
              <w:rPr>
                <w:rFonts w:ascii="Arial" w:hAnsi="Arial" w:cs="Arial"/>
                <w:b/>
                <w:color w:val="000000" w:themeColor="text1"/>
                <w:sz w:val="18"/>
                <w:szCs w:val="18"/>
              </w:rPr>
            </w:pPr>
            <w:r w:rsidRPr="00AF5A2B">
              <w:rPr>
                <w:rFonts w:ascii="Arial" w:hAnsi="Arial" w:cs="Arial"/>
                <w:b/>
                <w:color w:val="000000" w:themeColor="text1"/>
                <w:sz w:val="18"/>
                <w:szCs w:val="18"/>
              </w:rPr>
              <w:t>Curso</w:t>
            </w:r>
          </w:p>
        </w:tc>
        <w:tc>
          <w:tcPr>
            <w:tcW w:w="3256" w:type="dxa"/>
          </w:tcPr>
          <w:p w:rsidR="00AF5A2B" w:rsidRPr="00AF5A2B" w:rsidRDefault="00AF5A2B" w:rsidP="001E4DA7">
            <w:pPr>
              <w:jc w:val="center"/>
              <w:rPr>
                <w:rFonts w:ascii="Arial" w:hAnsi="Arial" w:cs="Arial"/>
                <w:b/>
                <w:color w:val="000000" w:themeColor="text1"/>
                <w:sz w:val="18"/>
                <w:szCs w:val="18"/>
              </w:rPr>
            </w:pPr>
            <w:r w:rsidRPr="00AF5A2B">
              <w:rPr>
                <w:rFonts w:ascii="Arial" w:hAnsi="Arial" w:cs="Arial"/>
                <w:b/>
                <w:color w:val="000000" w:themeColor="text1"/>
                <w:sz w:val="18"/>
                <w:szCs w:val="18"/>
              </w:rPr>
              <w:t>Promedio de calificación de Taller</w:t>
            </w:r>
          </w:p>
        </w:tc>
        <w:tc>
          <w:tcPr>
            <w:tcW w:w="3598" w:type="dxa"/>
          </w:tcPr>
          <w:p w:rsidR="00AF5A2B" w:rsidRPr="00AF5A2B" w:rsidRDefault="00AF5A2B" w:rsidP="001E4DA7">
            <w:pPr>
              <w:jc w:val="center"/>
              <w:rPr>
                <w:rFonts w:ascii="Arial" w:hAnsi="Arial" w:cs="Arial"/>
                <w:b/>
                <w:color w:val="000000" w:themeColor="text1"/>
                <w:sz w:val="18"/>
                <w:szCs w:val="18"/>
              </w:rPr>
            </w:pPr>
            <w:r w:rsidRPr="00AF5A2B">
              <w:rPr>
                <w:rFonts w:ascii="Arial" w:hAnsi="Arial" w:cs="Arial"/>
                <w:b/>
                <w:color w:val="000000" w:themeColor="text1"/>
                <w:sz w:val="18"/>
                <w:szCs w:val="18"/>
              </w:rPr>
              <w:t>Se registra en asignatura HC y/o módulo TP</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r w:rsidRPr="00AF5A2B">
              <w:rPr>
                <w:rFonts w:ascii="Arial" w:hAnsi="Arial" w:cs="Arial"/>
                <w:color w:val="000000" w:themeColor="text1"/>
                <w:sz w:val="18"/>
                <w:szCs w:val="18"/>
              </w:rPr>
              <w:t>1° año medio</w:t>
            </w: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Introducción a la práctica Agrícola</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Biología</w:t>
            </w:r>
          </w:p>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Lenguaje</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Polideportivo I</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Educación Física</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Computación I</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Matemática</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r w:rsidRPr="00AF5A2B">
              <w:rPr>
                <w:rFonts w:ascii="Arial" w:hAnsi="Arial" w:cs="Arial"/>
                <w:color w:val="000000" w:themeColor="text1"/>
                <w:sz w:val="18"/>
                <w:szCs w:val="18"/>
              </w:rPr>
              <w:t>2° año medio</w:t>
            </w: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Elaboración de Productos</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Educación Tecnológica</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Polideportivo II</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Educación Física</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Computación II</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Matemática</w:t>
            </w:r>
          </w:p>
        </w:tc>
      </w:tr>
      <w:tr w:rsidR="00AF5A2B" w:rsidRPr="00AF5A2B" w:rsidTr="001E4DA7">
        <w:trPr>
          <w:trHeight w:val="501"/>
        </w:trPr>
        <w:tc>
          <w:tcPr>
            <w:tcW w:w="3618" w:type="dxa"/>
          </w:tcPr>
          <w:p w:rsidR="00AF5A2B" w:rsidRPr="00AF5A2B" w:rsidRDefault="00AF5A2B" w:rsidP="001E4DA7">
            <w:pPr>
              <w:jc w:val="both"/>
              <w:rPr>
                <w:rFonts w:ascii="Arial" w:hAnsi="Arial" w:cs="Arial"/>
                <w:color w:val="000000" w:themeColor="text1"/>
                <w:sz w:val="18"/>
                <w:szCs w:val="18"/>
              </w:rPr>
            </w:pPr>
            <w:r w:rsidRPr="00AF5A2B">
              <w:rPr>
                <w:rFonts w:ascii="Arial" w:hAnsi="Arial" w:cs="Arial"/>
                <w:color w:val="000000" w:themeColor="text1"/>
                <w:sz w:val="18"/>
                <w:szCs w:val="18"/>
              </w:rPr>
              <w:t>3° año medio</w:t>
            </w: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Hidroponía</w:t>
            </w:r>
          </w:p>
          <w:p w:rsidR="00AF5A2B" w:rsidRPr="00AF5A2B" w:rsidRDefault="00AF5A2B" w:rsidP="001E4DA7">
            <w:pPr>
              <w:jc w:val="center"/>
              <w:rPr>
                <w:rFonts w:ascii="Arial" w:hAnsi="Arial" w:cs="Arial"/>
                <w:color w:val="000000" w:themeColor="text1"/>
                <w:sz w:val="18"/>
                <w:szCs w:val="18"/>
              </w:rPr>
            </w:pPr>
          </w:p>
          <w:p w:rsidR="00AF5A2B" w:rsidRPr="00AF5A2B" w:rsidRDefault="00AF5A2B" w:rsidP="001E4DA7">
            <w:pPr>
              <w:jc w:val="center"/>
              <w:rPr>
                <w:rFonts w:ascii="Arial" w:hAnsi="Arial" w:cs="Arial"/>
                <w:color w:val="000000" w:themeColor="text1"/>
                <w:sz w:val="18"/>
                <w:szCs w:val="18"/>
              </w:rPr>
            </w:pP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Manejo de Suelos y Residuos</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Instalación de Sistemas de Riego</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Manejo de Técnicas de Riego</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Aplicación Fitosanitaria</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Control de Plagas y Enfermedades</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r w:rsidRPr="00AF5A2B">
              <w:rPr>
                <w:rFonts w:ascii="Arial" w:hAnsi="Arial" w:cs="Arial"/>
                <w:color w:val="000000" w:themeColor="text1"/>
                <w:sz w:val="18"/>
                <w:szCs w:val="18"/>
              </w:rPr>
              <w:t>4° año medio</w:t>
            </w: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Conducción de Maquinaria Agrícola</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Mantenimiento de Maquinaria y Equipos Agrícolas</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Extensión Rural</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Administración Predial</w:t>
            </w:r>
          </w:p>
        </w:tc>
      </w:tr>
      <w:tr w:rsidR="00AF5A2B" w:rsidRPr="00AF5A2B" w:rsidTr="001E4DA7">
        <w:trPr>
          <w:trHeight w:val="521"/>
        </w:trPr>
        <w:tc>
          <w:tcPr>
            <w:tcW w:w="3618" w:type="dxa"/>
          </w:tcPr>
          <w:p w:rsidR="00AF5A2B" w:rsidRPr="00AF5A2B" w:rsidRDefault="00AF5A2B" w:rsidP="001E4DA7">
            <w:pPr>
              <w:jc w:val="both"/>
              <w:rPr>
                <w:rFonts w:ascii="Arial" w:hAnsi="Arial" w:cs="Arial"/>
                <w:color w:val="000000" w:themeColor="text1"/>
                <w:sz w:val="18"/>
                <w:szCs w:val="18"/>
              </w:rPr>
            </w:pPr>
          </w:p>
        </w:tc>
        <w:tc>
          <w:tcPr>
            <w:tcW w:w="3256"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Administración Predial</w:t>
            </w:r>
          </w:p>
        </w:tc>
        <w:tc>
          <w:tcPr>
            <w:tcW w:w="3598" w:type="dxa"/>
          </w:tcPr>
          <w:p w:rsidR="00AF5A2B" w:rsidRPr="00AF5A2B" w:rsidRDefault="00AF5A2B" w:rsidP="001E4DA7">
            <w:pPr>
              <w:jc w:val="center"/>
              <w:rPr>
                <w:rFonts w:ascii="Arial" w:hAnsi="Arial" w:cs="Arial"/>
                <w:color w:val="000000" w:themeColor="text1"/>
                <w:sz w:val="18"/>
                <w:szCs w:val="18"/>
              </w:rPr>
            </w:pPr>
            <w:r w:rsidRPr="00AF5A2B">
              <w:rPr>
                <w:rFonts w:ascii="Arial" w:hAnsi="Arial" w:cs="Arial"/>
                <w:color w:val="000000" w:themeColor="text1"/>
                <w:sz w:val="18"/>
                <w:szCs w:val="18"/>
              </w:rPr>
              <w:t>Emprendimiento y Empleabilidad</w:t>
            </w:r>
          </w:p>
        </w:tc>
      </w:tr>
    </w:tbl>
    <w:p w:rsidR="00AF5A2B" w:rsidRPr="00AF5A2B" w:rsidRDefault="00AF5A2B" w:rsidP="00AF5A2B">
      <w:pPr>
        <w:ind w:firstLine="708"/>
        <w:jc w:val="both"/>
        <w:rPr>
          <w:rFonts w:ascii="Arial" w:hAnsi="Arial" w:cs="Arial"/>
          <w:b/>
          <w:color w:val="000000" w:themeColor="text1"/>
          <w:sz w:val="18"/>
          <w:szCs w:val="18"/>
          <w:u w:val="single"/>
        </w:rPr>
      </w:pPr>
    </w:p>
    <w:p w:rsidR="00AF5A2B" w:rsidRPr="00AF5A2B" w:rsidRDefault="00AF5A2B" w:rsidP="00AF5A2B">
      <w:pPr>
        <w:rPr>
          <w:sz w:val="18"/>
          <w:szCs w:val="18"/>
        </w:rPr>
      </w:pPr>
    </w:p>
    <w:sectPr w:rsidR="00AF5A2B" w:rsidRPr="00AF5A2B" w:rsidSect="00AF5A2B">
      <w:headerReference w:type="default" r:id="rId7"/>
      <w:footerReference w:type="default" r:id="rId8"/>
      <w:pgSz w:w="12240" w:h="20160" w:code="5"/>
      <w:pgMar w:top="1417" w:right="900"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3B" w:rsidRDefault="009A733B" w:rsidP="00AF5A2B">
      <w:pPr>
        <w:spacing w:after="0" w:line="240" w:lineRule="auto"/>
      </w:pPr>
      <w:r>
        <w:separator/>
      </w:r>
    </w:p>
  </w:endnote>
  <w:endnote w:type="continuationSeparator" w:id="0">
    <w:p w:rsidR="009A733B" w:rsidRDefault="009A733B" w:rsidP="00AF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393990"/>
      <w:docPartObj>
        <w:docPartGallery w:val="Page Numbers (Bottom of Page)"/>
        <w:docPartUnique/>
      </w:docPartObj>
    </w:sdtPr>
    <w:sdtEndPr/>
    <w:sdtContent>
      <w:p w:rsidR="00244E0B" w:rsidRDefault="00244E0B">
        <w:pPr>
          <w:pStyle w:val="Piedepgina"/>
          <w:jc w:val="right"/>
        </w:pPr>
        <w:r>
          <w:fldChar w:fldCharType="begin"/>
        </w:r>
        <w:r>
          <w:instrText>PAGE   \* MERGEFORMAT</w:instrText>
        </w:r>
        <w:r>
          <w:fldChar w:fldCharType="separate"/>
        </w:r>
        <w:r w:rsidR="00A62521" w:rsidRPr="00A62521">
          <w:rPr>
            <w:noProof/>
            <w:lang w:val="es-ES"/>
          </w:rPr>
          <w:t>1</w:t>
        </w:r>
        <w:r>
          <w:fldChar w:fldCharType="end"/>
        </w:r>
      </w:p>
    </w:sdtContent>
  </w:sdt>
  <w:p w:rsidR="00244E0B" w:rsidRDefault="00244E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3B" w:rsidRDefault="009A733B" w:rsidP="00AF5A2B">
      <w:pPr>
        <w:spacing w:after="0" w:line="240" w:lineRule="auto"/>
      </w:pPr>
      <w:r>
        <w:separator/>
      </w:r>
    </w:p>
  </w:footnote>
  <w:footnote w:type="continuationSeparator" w:id="0">
    <w:p w:rsidR="009A733B" w:rsidRDefault="009A733B" w:rsidP="00AF5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0B" w:rsidRDefault="00244E0B">
    <w:pPr>
      <w:pStyle w:val="Encabezado"/>
    </w:pPr>
    <w:r>
      <w:rPr>
        <w:noProof/>
        <w:lang w:eastAsia="es-CL"/>
      </w:rPr>
      <w:drawing>
        <wp:anchor distT="0" distB="0" distL="114300" distR="114300" simplePos="0" relativeHeight="251659264" behindDoc="0" locked="0" layoutInCell="1" allowOverlap="1" wp14:anchorId="497C2F42" wp14:editId="3C2DC979">
          <wp:simplePos x="0" y="0"/>
          <wp:positionH relativeFrom="margin">
            <wp:align>center</wp:align>
          </wp:positionH>
          <wp:positionV relativeFrom="paragraph">
            <wp:posOffset>-172085</wp:posOffset>
          </wp:positionV>
          <wp:extent cx="2544417" cy="461175"/>
          <wp:effectExtent l="0" t="0" r="8890" b="0"/>
          <wp:wrapNone/>
          <wp:docPr id="9" name="Imagen 9" descr="Logo EFA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FA 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417" cy="461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80873"/>
    <w:multiLevelType w:val="hybridMultilevel"/>
    <w:tmpl w:val="CDD050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445ADD"/>
    <w:multiLevelType w:val="hybridMultilevel"/>
    <w:tmpl w:val="4F90BC0E"/>
    <w:lvl w:ilvl="0" w:tplc="1058585A">
      <w:start w:val="1"/>
      <w:numFmt w:val="lowerLetter"/>
      <w:lvlText w:val="%1)"/>
      <w:lvlJc w:val="left"/>
      <w:pPr>
        <w:ind w:left="410" w:hanging="351"/>
      </w:pPr>
      <w:rPr>
        <w:rFonts w:ascii="Arial" w:eastAsia="Arial" w:hAnsi="Arial" w:cs="Arial" w:hint="default"/>
        <w:spacing w:val="-1"/>
        <w:w w:val="100"/>
        <w:sz w:val="22"/>
        <w:szCs w:val="22"/>
        <w:lang w:val="es-CL" w:eastAsia="es-CL" w:bidi="es-CL"/>
      </w:rPr>
    </w:lvl>
    <w:lvl w:ilvl="1" w:tplc="F2F8C2C6">
      <w:numFmt w:val="bullet"/>
      <w:lvlText w:val="•"/>
      <w:lvlJc w:val="left"/>
      <w:pPr>
        <w:ind w:left="1464" w:hanging="351"/>
      </w:pPr>
      <w:rPr>
        <w:rFonts w:hint="default"/>
        <w:lang w:val="es-CL" w:eastAsia="es-CL" w:bidi="es-CL"/>
      </w:rPr>
    </w:lvl>
    <w:lvl w:ilvl="2" w:tplc="AB182CF2">
      <w:numFmt w:val="bullet"/>
      <w:lvlText w:val="•"/>
      <w:lvlJc w:val="left"/>
      <w:pPr>
        <w:ind w:left="2508" w:hanging="351"/>
      </w:pPr>
      <w:rPr>
        <w:rFonts w:hint="default"/>
        <w:lang w:val="es-CL" w:eastAsia="es-CL" w:bidi="es-CL"/>
      </w:rPr>
    </w:lvl>
    <w:lvl w:ilvl="3" w:tplc="A5961E4C">
      <w:numFmt w:val="bullet"/>
      <w:lvlText w:val="•"/>
      <w:lvlJc w:val="left"/>
      <w:pPr>
        <w:ind w:left="3552" w:hanging="351"/>
      </w:pPr>
      <w:rPr>
        <w:rFonts w:hint="default"/>
        <w:lang w:val="es-CL" w:eastAsia="es-CL" w:bidi="es-CL"/>
      </w:rPr>
    </w:lvl>
    <w:lvl w:ilvl="4" w:tplc="A3EC3154">
      <w:numFmt w:val="bullet"/>
      <w:lvlText w:val="•"/>
      <w:lvlJc w:val="left"/>
      <w:pPr>
        <w:ind w:left="4596" w:hanging="351"/>
      </w:pPr>
      <w:rPr>
        <w:rFonts w:hint="default"/>
        <w:lang w:val="es-CL" w:eastAsia="es-CL" w:bidi="es-CL"/>
      </w:rPr>
    </w:lvl>
    <w:lvl w:ilvl="5" w:tplc="B2144750">
      <w:numFmt w:val="bullet"/>
      <w:lvlText w:val="•"/>
      <w:lvlJc w:val="left"/>
      <w:pPr>
        <w:ind w:left="5640" w:hanging="351"/>
      </w:pPr>
      <w:rPr>
        <w:rFonts w:hint="default"/>
        <w:lang w:val="es-CL" w:eastAsia="es-CL" w:bidi="es-CL"/>
      </w:rPr>
    </w:lvl>
    <w:lvl w:ilvl="6" w:tplc="45C05A50">
      <w:numFmt w:val="bullet"/>
      <w:lvlText w:val="•"/>
      <w:lvlJc w:val="left"/>
      <w:pPr>
        <w:ind w:left="6684" w:hanging="351"/>
      </w:pPr>
      <w:rPr>
        <w:rFonts w:hint="default"/>
        <w:lang w:val="es-CL" w:eastAsia="es-CL" w:bidi="es-CL"/>
      </w:rPr>
    </w:lvl>
    <w:lvl w:ilvl="7" w:tplc="37A64268">
      <w:numFmt w:val="bullet"/>
      <w:lvlText w:val="•"/>
      <w:lvlJc w:val="left"/>
      <w:pPr>
        <w:ind w:left="7728" w:hanging="351"/>
      </w:pPr>
      <w:rPr>
        <w:rFonts w:hint="default"/>
        <w:lang w:val="es-CL" w:eastAsia="es-CL" w:bidi="es-CL"/>
      </w:rPr>
    </w:lvl>
    <w:lvl w:ilvl="8" w:tplc="FBBAD15C">
      <w:numFmt w:val="bullet"/>
      <w:lvlText w:val="•"/>
      <w:lvlJc w:val="left"/>
      <w:pPr>
        <w:ind w:left="8772" w:hanging="351"/>
      </w:pPr>
      <w:rPr>
        <w:rFonts w:hint="default"/>
        <w:lang w:val="es-CL" w:eastAsia="es-CL" w:bidi="es-CL"/>
      </w:rPr>
    </w:lvl>
  </w:abstractNum>
  <w:abstractNum w:abstractNumId="2" w15:restartNumberingAfterBreak="0">
    <w:nsid w:val="51B603C3"/>
    <w:multiLevelType w:val="hybridMultilevel"/>
    <w:tmpl w:val="F3386E0C"/>
    <w:lvl w:ilvl="0" w:tplc="397E260E">
      <w:start w:val="1"/>
      <w:numFmt w:val="lowerLetter"/>
      <w:lvlText w:val="%1)"/>
      <w:lvlJc w:val="left"/>
      <w:pPr>
        <w:ind w:left="786" w:hanging="360"/>
      </w:pPr>
      <w:rPr>
        <w:rFonts w:hint="default"/>
        <w:b/>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 w15:restartNumberingAfterBreak="0">
    <w:nsid w:val="588240CE"/>
    <w:multiLevelType w:val="hybridMultilevel"/>
    <w:tmpl w:val="D5E2B7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D8D6691"/>
    <w:multiLevelType w:val="hybridMultilevel"/>
    <w:tmpl w:val="469405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2B"/>
    <w:rsid w:val="00244E0B"/>
    <w:rsid w:val="00545052"/>
    <w:rsid w:val="00747EF1"/>
    <w:rsid w:val="009A733B"/>
    <w:rsid w:val="00A62521"/>
    <w:rsid w:val="00AF5A2B"/>
    <w:rsid w:val="00EF2D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8DA59-82A5-4953-A998-6DB2834E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AF5A2B"/>
    <w:pPr>
      <w:widowControl w:val="0"/>
      <w:autoSpaceDE w:val="0"/>
      <w:autoSpaceDN w:val="0"/>
      <w:spacing w:after="0" w:line="240" w:lineRule="auto"/>
      <w:ind w:left="410"/>
      <w:outlineLvl w:val="0"/>
    </w:pPr>
    <w:rPr>
      <w:rFonts w:ascii="Arial" w:eastAsia="Arial" w:hAnsi="Arial" w:cs="Arial"/>
      <w:b/>
      <w:bCs/>
      <w:lang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F5A2B"/>
    <w:rPr>
      <w:rFonts w:ascii="Arial" w:eastAsia="Arial" w:hAnsi="Arial" w:cs="Arial"/>
      <w:b/>
      <w:bCs/>
      <w:lang w:eastAsia="es-CL" w:bidi="es-CL"/>
    </w:rPr>
  </w:style>
  <w:style w:type="paragraph" w:styleId="Textoindependiente">
    <w:name w:val="Body Text"/>
    <w:basedOn w:val="Normal"/>
    <w:link w:val="TextoindependienteCar"/>
    <w:uiPriority w:val="1"/>
    <w:qFormat/>
    <w:rsid w:val="00AF5A2B"/>
    <w:pPr>
      <w:widowControl w:val="0"/>
      <w:autoSpaceDE w:val="0"/>
      <w:autoSpaceDN w:val="0"/>
      <w:spacing w:after="0" w:line="240" w:lineRule="auto"/>
    </w:pPr>
    <w:rPr>
      <w:rFonts w:ascii="Arial" w:eastAsia="Arial" w:hAnsi="Arial" w:cs="Arial"/>
      <w:lang w:eastAsia="es-CL" w:bidi="es-CL"/>
    </w:rPr>
  </w:style>
  <w:style w:type="character" w:customStyle="1" w:styleId="TextoindependienteCar">
    <w:name w:val="Texto independiente Car"/>
    <w:basedOn w:val="Fuentedeprrafopredeter"/>
    <w:link w:val="Textoindependiente"/>
    <w:uiPriority w:val="1"/>
    <w:rsid w:val="00AF5A2B"/>
    <w:rPr>
      <w:rFonts w:ascii="Arial" w:eastAsia="Arial" w:hAnsi="Arial" w:cs="Arial"/>
      <w:lang w:eastAsia="es-CL" w:bidi="es-CL"/>
    </w:rPr>
  </w:style>
  <w:style w:type="table" w:styleId="Tablaconcuadrcula">
    <w:name w:val="Table Grid"/>
    <w:basedOn w:val="Tablanormal"/>
    <w:uiPriority w:val="59"/>
    <w:rsid w:val="00AF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AF5A2B"/>
    <w:pPr>
      <w:widowControl w:val="0"/>
      <w:autoSpaceDE w:val="0"/>
      <w:autoSpaceDN w:val="0"/>
      <w:spacing w:after="0" w:line="240" w:lineRule="auto"/>
      <w:ind w:left="878" w:hanging="139"/>
    </w:pPr>
    <w:rPr>
      <w:rFonts w:ascii="Arial" w:eastAsia="Arial" w:hAnsi="Arial" w:cs="Arial"/>
      <w:lang w:eastAsia="es-CL" w:bidi="es-CL"/>
    </w:rPr>
  </w:style>
  <w:style w:type="paragraph" w:styleId="Encabezado">
    <w:name w:val="header"/>
    <w:basedOn w:val="Normal"/>
    <w:link w:val="EncabezadoCar"/>
    <w:uiPriority w:val="99"/>
    <w:unhideWhenUsed/>
    <w:rsid w:val="00AF5A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A2B"/>
  </w:style>
  <w:style w:type="paragraph" w:styleId="Piedepgina">
    <w:name w:val="footer"/>
    <w:basedOn w:val="Normal"/>
    <w:link w:val="PiedepginaCar"/>
    <w:uiPriority w:val="99"/>
    <w:unhideWhenUsed/>
    <w:rsid w:val="00AF5A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A2B"/>
  </w:style>
  <w:style w:type="paragraph" w:styleId="Textodeglobo">
    <w:name w:val="Balloon Text"/>
    <w:basedOn w:val="Normal"/>
    <w:link w:val="TextodegloboCar"/>
    <w:uiPriority w:val="99"/>
    <w:semiHidden/>
    <w:unhideWhenUsed/>
    <w:rsid w:val="00244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1959</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Directora</dc:creator>
  <cp:keywords/>
  <dc:description/>
  <cp:lastModifiedBy>Directora</cp:lastModifiedBy>
  <cp:revision>2</cp:revision>
  <cp:lastPrinted>2018-12-14T19:18:00Z</cp:lastPrinted>
  <dcterms:created xsi:type="dcterms:W3CDTF">2018-12-19T22:07:00Z</dcterms:created>
  <dcterms:modified xsi:type="dcterms:W3CDTF">2018-12-19T22:07:00Z</dcterms:modified>
</cp:coreProperties>
</file>